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Pr="006D4097" w:rsidRDefault="00014566" w:rsidP="006D4097">
      <w:pPr>
        <w:jc w:val="center"/>
        <w:rPr>
          <w:lang w:val="en-GB"/>
        </w:rPr>
      </w:pPr>
      <w:bookmarkStart w:id="0" w:name="_GoBack"/>
      <w:bookmarkEnd w:id="0"/>
    </w:p>
    <w:p w:rsidR="0047183D" w:rsidRPr="006D4097" w:rsidRDefault="0047183D" w:rsidP="006D4097">
      <w:pPr>
        <w:jc w:val="center"/>
        <w:rPr>
          <w:lang w:val="en-GB"/>
        </w:rPr>
      </w:pPr>
    </w:p>
    <w:p w:rsidR="0047183D" w:rsidRPr="006D4097" w:rsidRDefault="0047183D" w:rsidP="006D4097">
      <w:pPr>
        <w:jc w:val="center"/>
        <w:rPr>
          <w:lang w:val="en-GB"/>
        </w:rPr>
      </w:pPr>
    </w:p>
    <w:p w:rsidR="00014566" w:rsidRPr="006D4097" w:rsidRDefault="00B0263C" w:rsidP="006D4097">
      <w:pPr>
        <w:jc w:val="center"/>
        <w:rPr>
          <w:lang w:val="en-GB"/>
        </w:rPr>
      </w:pPr>
      <w:r w:rsidRPr="006D4097">
        <w:rPr>
          <w:lang w:val="en-GB"/>
        </w:rPr>
        <w:t>FIFTH SECTION</w:t>
      </w:r>
    </w:p>
    <w:p w:rsidR="00014566" w:rsidRPr="006D4097" w:rsidRDefault="00014566" w:rsidP="006D4097">
      <w:pPr>
        <w:jc w:val="center"/>
        <w:rPr>
          <w:lang w:val="en-GB"/>
        </w:rPr>
      </w:pPr>
    </w:p>
    <w:p w:rsidR="0047183D" w:rsidRPr="006D4097" w:rsidRDefault="0047183D" w:rsidP="006D4097">
      <w:pPr>
        <w:jc w:val="center"/>
        <w:rPr>
          <w:lang w:val="en-GB"/>
        </w:rPr>
      </w:pPr>
    </w:p>
    <w:p w:rsidR="0047183D" w:rsidRPr="006D4097" w:rsidRDefault="0047183D" w:rsidP="006D4097">
      <w:pPr>
        <w:jc w:val="center"/>
        <w:rPr>
          <w:lang w:val="en-GB"/>
        </w:rPr>
      </w:pPr>
    </w:p>
    <w:p w:rsidR="0047183D" w:rsidRPr="006D4097" w:rsidRDefault="0047183D" w:rsidP="006D4097">
      <w:pPr>
        <w:jc w:val="center"/>
        <w:rPr>
          <w:lang w:val="en-GB"/>
        </w:rPr>
      </w:pPr>
    </w:p>
    <w:p w:rsidR="0047183D" w:rsidRPr="006D4097" w:rsidRDefault="0047183D" w:rsidP="006D4097">
      <w:pPr>
        <w:jc w:val="center"/>
        <w:rPr>
          <w:lang w:val="en-GB"/>
        </w:rPr>
      </w:pPr>
    </w:p>
    <w:p w:rsidR="0047183D" w:rsidRPr="006D4097" w:rsidRDefault="0047183D" w:rsidP="006D4097">
      <w:pPr>
        <w:jc w:val="center"/>
        <w:rPr>
          <w:lang w:val="en-GB"/>
        </w:rPr>
      </w:pPr>
    </w:p>
    <w:p w:rsidR="005F3FF3" w:rsidRPr="006D4097" w:rsidRDefault="005F3FF3" w:rsidP="006D4097">
      <w:pPr>
        <w:jc w:val="center"/>
        <w:rPr>
          <w:lang w:val="en-GB"/>
        </w:rPr>
      </w:pPr>
    </w:p>
    <w:p w:rsidR="00014566" w:rsidRPr="006D4097" w:rsidRDefault="00014566" w:rsidP="006D4097">
      <w:pPr>
        <w:jc w:val="center"/>
        <w:rPr>
          <w:b/>
          <w:lang w:val="en-GB"/>
        </w:rPr>
      </w:pPr>
      <w:bookmarkStart w:id="1" w:name="To"/>
      <w:r w:rsidRPr="006D4097">
        <w:rPr>
          <w:b/>
          <w:lang w:val="en-GB"/>
        </w:rPr>
        <w:t xml:space="preserve">CASE OF </w:t>
      </w:r>
      <w:bookmarkEnd w:id="1"/>
      <w:r w:rsidR="00B0263C" w:rsidRPr="006D4097">
        <w:rPr>
          <w:b/>
          <w:lang w:val="en-GB"/>
        </w:rPr>
        <w:t>ANNEN v. GERMANY</w:t>
      </w:r>
    </w:p>
    <w:p w:rsidR="00014566" w:rsidRPr="006D4097" w:rsidRDefault="00014566" w:rsidP="006D4097">
      <w:pPr>
        <w:jc w:val="center"/>
        <w:rPr>
          <w:lang w:val="en-GB"/>
        </w:rPr>
      </w:pPr>
    </w:p>
    <w:p w:rsidR="00014566" w:rsidRPr="006D4097" w:rsidRDefault="00014566" w:rsidP="006D4097">
      <w:pPr>
        <w:jc w:val="center"/>
        <w:rPr>
          <w:i/>
          <w:lang w:val="en-GB"/>
        </w:rPr>
      </w:pPr>
      <w:r w:rsidRPr="006D4097">
        <w:rPr>
          <w:i/>
          <w:lang w:val="en-GB"/>
        </w:rPr>
        <w:t>(</w:t>
      </w:r>
      <w:r w:rsidR="00B0263C" w:rsidRPr="006D4097">
        <w:rPr>
          <w:i/>
          <w:lang w:val="en-GB"/>
        </w:rPr>
        <w:t>Application no. 3690/10</w:t>
      </w:r>
      <w:r w:rsidRPr="006D4097">
        <w:rPr>
          <w:i/>
          <w:lang w:val="en-GB"/>
        </w:rPr>
        <w:t>)</w:t>
      </w:r>
    </w:p>
    <w:p w:rsidR="00014566" w:rsidRPr="006D4097" w:rsidRDefault="00014566" w:rsidP="006D4097">
      <w:pPr>
        <w:jc w:val="center"/>
        <w:rPr>
          <w:lang w:val="en-GB"/>
        </w:rPr>
      </w:pPr>
    </w:p>
    <w:p w:rsidR="00014566" w:rsidRPr="006D4097" w:rsidRDefault="00014566" w:rsidP="006D4097">
      <w:pPr>
        <w:jc w:val="center"/>
        <w:rPr>
          <w:lang w:val="en-GB"/>
        </w:rPr>
      </w:pPr>
    </w:p>
    <w:p w:rsidR="00014566" w:rsidRPr="006D4097" w:rsidRDefault="00014566" w:rsidP="006D4097">
      <w:pPr>
        <w:jc w:val="center"/>
        <w:rPr>
          <w:lang w:val="en-GB"/>
        </w:rPr>
      </w:pPr>
    </w:p>
    <w:p w:rsidR="006D4097" w:rsidRPr="006D4097" w:rsidRDefault="006D4097" w:rsidP="006D4097">
      <w:pPr>
        <w:jc w:val="center"/>
        <w:rPr>
          <w:lang w:val="en-GB"/>
        </w:rPr>
      </w:pPr>
    </w:p>
    <w:p w:rsidR="006D4097" w:rsidRPr="006D4097" w:rsidRDefault="006D4097" w:rsidP="006D4097">
      <w:pPr>
        <w:jc w:val="center"/>
        <w:rPr>
          <w:lang w:val="en-GB"/>
        </w:rPr>
      </w:pPr>
    </w:p>
    <w:p w:rsidR="006D4097" w:rsidRPr="006D4097" w:rsidRDefault="006D4097" w:rsidP="006D4097">
      <w:pPr>
        <w:jc w:val="center"/>
        <w:rPr>
          <w:lang w:val="en-GB"/>
        </w:rPr>
      </w:pPr>
    </w:p>
    <w:p w:rsidR="005F3FF3" w:rsidRPr="006D4097" w:rsidRDefault="005F3FF3" w:rsidP="006D4097">
      <w:pPr>
        <w:jc w:val="center"/>
        <w:rPr>
          <w:lang w:val="en-GB"/>
        </w:rPr>
      </w:pPr>
    </w:p>
    <w:p w:rsidR="005F3FF3" w:rsidRPr="006D4097" w:rsidRDefault="005F3FF3" w:rsidP="006D4097">
      <w:pPr>
        <w:jc w:val="center"/>
        <w:rPr>
          <w:lang w:val="en-GB"/>
        </w:rPr>
      </w:pPr>
    </w:p>
    <w:p w:rsidR="005F3FF3" w:rsidRPr="006D4097" w:rsidRDefault="005F3FF3" w:rsidP="006D4097">
      <w:pPr>
        <w:jc w:val="center"/>
        <w:rPr>
          <w:lang w:val="en-GB"/>
        </w:rPr>
      </w:pPr>
    </w:p>
    <w:p w:rsidR="00014566" w:rsidRPr="006D4097" w:rsidRDefault="00014566" w:rsidP="006D4097">
      <w:pPr>
        <w:jc w:val="center"/>
        <w:rPr>
          <w:lang w:val="en-GB"/>
        </w:rPr>
      </w:pPr>
    </w:p>
    <w:p w:rsidR="00014566" w:rsidRPr="006D4097" w:rsidRDefault="00014566" w:rsidP="006D4097">
      <w:pPr>
        <w:jc w:val="center"/>
        <w:rPr>
          <w:lang w:val="en-GB"/>
        </w:rPr>
      </w:pPr>
    </w:p>
    <w:p w:rsidR="00014566" w:rsidRPr="006D4097" w:rsidRDefault="00014566" w:rsidP="006D4097">
      <w:pPr>
        <w:jc w:val="center"/>
        <w:rPr>
          <w:lang w:val="en-GB"/>
        </w:rPr>
      </w:pPr>
    </w:p>
    <w:p w:rsidR="002B08D7" w:rsidRPr="006D4097" w:rsidRDefault="0047183D" w:rsidP="006D4097">
      <w:pPr>
        <w:jc w:val="center"/>
      </w:pPr>
      <w:r w:rsidRPr="006D4097">
        <w:t>JUDGMENT</w:t>
      </w:r>
    </w:p>
    <w:p w:rsidR="0047183D" w:rsidRPr="006D4097" w:rsidRDefault="0047183D" w:rsidP="006D4097">
      <w:pPr>
        <w:jc w:val="center"/>
        <w:rPr>
          <w:rFonts w:cstheme="minorHAnsi"/>
        </w:rPr>
      </w:pPr>
    </w:p>
    <w:p w:rsidR="00AB15EB" w:rsidRPr="006D4097" w:rsidRDefault="00AB15EB" w:rsidP="006D4097">
      <w:pPr>
        <w:jc w:val="center"/>
        <w:rPr>
          <w:rFonts w:cstheme="minorHAnsi"/>
        </w:rPr>
      </w:pPr>
    </w:p>
    <w:p w:rsidR="0047183D" w:rsidRPr="006D4097" w:rsidRDefault="0047183D" w:rsidP="006D4097">
      <w:pPr>
        <w:jc w:val="center"/>
        <w:rPr>
          <w:rFonts w:cstheme="minorHAnsi"/>
        </w:rPr>
      </w:pPr>
    </w:p>
    <w:p w:rsidR="0047183D" w:rsidRPr="006D4097" w:rsidRDefault="0047183D" w:rsidP="006D4097">
      <w:pPr>
        <w:jc w:val="center"/>
        <w:rPr>
          <w:rFonts w:cstheme="minorHAnsi"/>
        </w:rPr>
      </w:pPr>
      <w:r w:rsidRPr="006D4097">
        <w:rPr>
          <w:rFonts w:cstheme="minorHAnsi"/>
        </w:rPr>
        <w:t>STRASBOURG</w:t>
      </w:r>
    </w:p>
    <w:p w:rsidR="0047183D" w:rsidRPr="006D4097" w:rsidRDefault="0047183D" w:rsidP="006D4097">
      <w:pPr>
        <w:jc w:val="center"/>
        <w:rPr>
          <w:rFonts w:cstheme="minorHAnsi"/>
        </w:rPr>
      </w:pPr>
    </w:p>
    <w:p w:rsidR="0047183D" w:rsidRPr="006D4097" w:rsidRDefault="0047183D" w:rsidP="006D4097">
      <w:pPr>
        <w:jc w:val="center"/>
        <w:rPr>
          <w:rFonts w:cstheme="minorHAnsi"/>
        </w:rPr>
      </w:pPr>
      <w:r w:rsidRPr="006D4097">
        <w:rPr>
          <w:rFonts w:cstheme="minorHAnsi"/>
        </w:rPr>
        <w:t>26 November 2015</w:t>
      </w:r>
    </w:p>
    <w:p w:rsidR="0047183D" w:rsidRPr="006D4097" w:rsidRDefault="0047183D" w:rsidP="006D4097">
      <w:pPr>
        <w:jc w:val="center"/>
        <w:rPr>
          <w:rFonts w:cstheme="minorHAnsi"/>
        </w:rPr>
      </w:pPr>
    </w:p>
    <w:p w:rsidR="00AB15EB" w:rsidRPr="006D4097" w:rsidRDefault="00AB15EB" w:rsidP="006D4097">
      <w:pPr>
        <w:jc w:val="center"/>
        <w:rPr>
          <w:rFonts w:cstheme="minorHAnsi"/>
        </w:rPr>
      </w:pPr>
    </w:p>
    <w:p w:rsidR="0047183D" w:rsidRPr="006D4097" w:rsidRDefault="0047183D" w:rsidP="006D4097">
      <w:pPr>
        <w:jc w:val="center"/>
        <w:rPr>
          <w:rFonts w:cstheme="minorHAnsi"/>
        </w:rPr>
      </w:pPr>
    </w:p>
    <w:p w:rsidR="00177195" w:rsidRPr="006D4097" w:rsidRDefault="0047183D" w:rsidP="006D4097">
      <w:pPr>
        <w:rPr>
          <w:rFonts w:cstheme="minorHAnsi"/>
        </w:rPr>
      </w:pPr>
      <w:r w:rsidRPr="006D4097">
        <w:rPr>
          <w:rFonts w:cstheme="minorHAnsi"/>
          <w:i/>
          <w:sz w:val="22"/>
        </w:rPr>
        <w:t>This judgment will become final in the c</w:t>
      </w:r>
      <w:r w:rsidR="00BD291D" w:rsidRPr="006D4097">
        <w:rPr>
          <w:rFonts w:cstheme="minorHAnsi"/>
          <w:i/>
          <w:sz w:val="22"/>
        </w:rPr>
        <w:t xml:space="preserve">ircumstances set out in Article </w:t>
      </w:r>
      <w:r w:rsidRPr="006D4097">
        <w:rPr>
          <w:rFonts w:cstheme="minorHAnsi"/>
          <w:i/>
          <w:sz w:val="22"/>
        </w:rPr>
        <w:t>44 §</w:t>
      </w:r>
      <w:r w:rsidR="00BD291D" w:rsidRPr="006D4097">
        <w:rPr>
          <w:rFonts w:cstheme="minorHAnsi"/>
          <w:i/>
          <w:sz w:val="22"/>
        </w:rPr>
        <w:t xml:space="preserve"> </w:t>
      </w:r>
      <w:r w:rsidRPr="006D4097">
        <w:rPr>
          <w:rFonts w:cstheme="minorHAnsi"/>
          <w:i/>
          <w:sz w:val="22"/>
        </w:rPr>
        <w:t>2 of the Convention. It may be subject to editorial revision.</w:t>
      </w:r>
    </w:p>
    <w:p w:rsidR="0047183D" w:rsidRPr="006D4097" w:rsidRDefault="0047183D" w:rsidP="006D4097">
      <w:pPr>
        <w:pStyle w:val="JuCase"/>
        <w:rPr>
          <w:lang w:val="en-GB"/>
        </w:rPr>
        <w:sectPr w:rsidR="0047183D" w:rsidRPr="006D4097" w:rsidSect="0047183D">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014566" w:rsidRPr="006D4097" w:rsidRDefault="00014566" w:rsidP="006D4097">
      <w:pPr>
        <w:pStyle w:val="JuCase"/>
        <w:rPr>
          <w:bCs/>
          <w:lang w:val="en-GB"/>
        </w:rPr>
      </w:pPr>
      <w:r w:rsidRPr="006D4097">
        <w:rPr>
          <w:lang w:val="en-GB"/>
        </w:rPr>
        <w:lastRenderedPageBreak/>
        <w:t xml:space="preserve">In the case of </w:t>
      </w:r>
      <w:r w:rsidR="00F16F35" w:rsidRPr="006D4097">
        <w:rPr>
          <w:lang w:val="en-GB"/>
        </w:rPr>
        <w:t>Annen</w:t>
      </w:r>
      <w:r w:rsidR="00B0263C" w:rsidRPr="006D4097">
        <w:rPr>
          <w:lang w:val="en-GB"/>
        </w:rPr>
        <w:t xml:space="preserve"> v. Germany</w:t>
      </w:r>
      <w:r w:rsidRPr="006D4097">
        <w:rPr>
          <w:lang w:val="en-GB"/>
        </w:rPr>
        <w:t>,</w:t>
      </w:r>
    </w:p>
    <w:p w:rsidR="00014566" w:rsidRPr="006D4097" w:rsidRDefault="00014566" w:rsidP="006D4097">
      <w:pPr>
        <w:pStyle w:val="ECHRPara"/>
        <w:rPr>
          <w:lang w:val="en-GB"/>
        </w:rPr>
      </w:pPr>
      <w:r w:rsidRPr="006D4097">
        <w:rPr>
          <w:lang w:val="en-GB"/>
        </w:rPr>
        <w:t>The European Court of Human Rights (</w:t>
      </w:r>
      <w:r w:rsidR="00B0263C" w:rsidRPr="006D4097">
        <w:rPr>
          <w:lang w:val="en-GB"/>
        </w:rPr>
        <w:t>Fifth Section</w:t>
      </w:r>
      <w:r w:rsidRPr="006D4097">
        <w:rPr>
          <w:lang w:val="en-GB"/>
        </w:rPr>
        <w:t xml:space="preserve">), sitting as a </w:t>
      </w:r>
      <w:r w:rsidR="00B0263C" w:rsidRPr="006D4097">
        <w:rPr>
          <w:lang w:val="en-GB"/>
        </w:rPr>
        <w:t>Chamber</w:t>
      </w:r>
      <w:r w:rsidRPr="006D4097">
        <w:rPr>
          <w:lang w:val="en-GB"/>
        </w:rPr>
        <w:t xml:space="preserve"> composed of:</w:t>
      </w:r>
    </w:p>
    <w:p w:rsidR="00014566" w:rsidRPr="006D4097" w:rsidRDefault="0047183D" w:rsidP="006D4097">
      <w:pPr>
        <w:pStyle w:val="ECHRDecisionBody"/>
        <w:rPr>
          <w:lang w:val="en-GB"/>
        </w:rPr>
      </w:pPr>
      <w:r w:rsidRPr="006D4097">
        <w:tab/>
        <w:t>Boštjan M. Zupančič,</w:t>
      </w:r>
      <w:r w:rsidRPr="006D4097">
        <w:rPr>
          <w:i/>
        </w:rPr>
        <w:t xml:space="preserve"> President,</w:t>
      </w:r>
      <w:r w:rsidRPr="006D4097">
        <w:rPr>
          <w:i/>
        </w:rPr>
        <w:br/>
      </w:r>
      <w:r w:rsidRPr="006D4097">
        <w:tab/>
        <w:t>Angelika Nußberger,</w:t>
      </w:r>
      <w:r w:rsidRPr="006D4097">
        <w:rPr>
          <w:i/>
        </w:rPr>
        <w:br/>
      </w:r>
      <w:r w:rsidRPr="006D4097">
        <w:tab/>
        <w:t>Ganna Yudkivska,</w:t>
      </w:r>
      <w:r w:rsidRPr="006D4097">
        <w:rPr>
          <w:i/>
        </w:rPr>
        <w:br/>
      </w:r>
      <w:r w:rsidRPr="006D4097">
        <w:tab/>
        <w:t>Vincent A. De Gaetano,</w:t>
      </w:r>
      <w:r w:rsidRPr="006D4097">
        <w:rPr>
          <w:i/>
        </w:rPr>
        <w:br/>
      </w:r>
      <w:r w:rsidRPr="006D4097">
        <w:tab/>
        <w:t>André Potocki,</w:t>
      </w:r>
      <w:r w:rsidRPr="006D4097">
        <w:rPr>
          <w:i/>
        </w:rPr>
        <w:br/>
      </w:r>
      <w:r w:rsidRPr="006D4097">
        <w:tab/>
        <w:t>Helena Jäderblom,</w:t>
      </w:r>
      <w:r w:rsidRPr="006D4097">
        <w:rPr>
          <w:i/>
        </w:rPr>
        <w:br/>
      </w:r>
      <w:r w:rsidRPr="006D4097">
        <w:tab/>
        <w:t>Aleš Pejchal,</w:t>
      </w:r>
      <w:r w:rsidRPr="006D4097">
        <w:rPr>
          <w:i/>
        </w:rPr>
        <w:t xml:space="preserve"> judges,</w:t>
      </w:r>
      <w:r w:rsidR="00014566" w:rsidRPr="006D4097">
        <w:rPr>
          <w:szCs w:val="24"/>
          <w:lang w:val="en-GB"/>
        </w:rPr>
        <w:br/>
      </w:r>
      <w:r w:rsidR="00014566" w:rsidRPr="006D4097">
        <w:rPr>
          <w:lang w:val="en-GB"/>
        </w:rPr>
        <w:t xml:space="preserve">and </w:t>
      </w:r>
      <w:r w:rsidR="00B0263C" w:rsidRPr="006D4097">
        <w:rPr>
          <w:lang w:val="en-GB"/>
        </w:rPr>
        <w:t>Claudia Westerdiek</w:t>
      </w:r>
      <w:r w:rsidR="00014566" w:rsidRPr="006D4097">
        <w:rPr>
          <w:lang w:val="en-GB"/>
        </w:rPr>
        <w:t xml:space="preserve">, </w:t>
      </w:r>
      <w:r w:rsidR="00B0263C" w:rsidRPr="006D4097">
        <w:rPr>
          <w:i/>
          <w:lang w:val="en-GB"/>
        </w:rPr>
        <w:t xml:space="preserve">Section </w:t>
      </w:r>
      <w:r w:rsidR="00B0263C" w:rsidRPr="006D4097">
        <w:rPr>
          <w:i/>
          <w:iCs/>
          <w:lang w:val="en-GB"/>
        </w:rPr>
        <w:t>Registrar</w:t>
      </w:r>
      <w:r w:rsidR="00014566" w:rsidRPr="006D4097">
        <w:rPr>
          <w:i/>
          <w:lang w:val="en-GB"/>
        </w:rPr>
        <w:t>,</w:t>
      </w:r>
    </w:p>
    <w:p w:rsidR="00014566" w:rsidRPr="006D4097" w:rsidRDefault="00014566" w:rsidP="006D4097">
      <w:pPr>
        <w:pStyle w:val="ECHRPara"/>
        <w:rPr>
          <w:lang w:val="en-GB"/>
        </w:rPr>
      </w:pPr>
      <w:r w:rsidRPr="006D4097">
        <w:rPr>
          <w:lang w:val="en-GB"/>
        </w:rPr>
        <w:t xml:space="preserve">Having deliberated in private on </w:t>
      </w:r>
      <w:r w:rsidR="0047183D" w:rsidRPr="006D4097">
        <w:rPr>
          <w:lang w:val="en-GB"/>
        </w:rPr>
        <w:t>13 October 2015</w:t>
      </w:r>
      <w:r w:rsidRPr="006D4097">
        <w:rPr>
          <w:lang w:val="en-GB"/>
        </w:rPr>
        <w:t>,</w:t>
      </w:r>
    </w:p>
    <w:p w:rsidR="00014566" w:rsidRPr="006D4097" w:rsidRDefault="00014566" w:rsidP="006D4097">
      <w:pPr>
        <w:pStyle w:val="ECHRPara"/>
        <w:rPr>
          <w:lang w:val="en-GB"/>
        </w:rPr>
      </w:pPr>
      <w:r w:rsidRPr="006D4097">
        <w:rPr>
          <w:lang w:val="en-GB"/>
        </w:rPr>
        <w:t>Delivers the following judgment, which was adopted on that date:</w:t>
      </w:r>
    </w:p>
    <w:p w:rsidR="00014566" w:rsidRPr="006D4097" w:rsidRDefault="00014566" w:rsidP="006D4097">
      <w:pPr>
        <w:pStyle w:val="ECHRTitle1"/>
        <w:rPr>
          <w:lang w:val="en-GB"/>
        </w:rPr>
      </w:pPr>
      <w:r w:rsidRPr="006D4097">
        <w:rPr>
          <w:lang w:val="en-GB"/>
        </w:rPr>
        <w:t>PROCEDURE</w:t>
      </w:r>
    </w:p>
    <w:p w:rsidR="001D75C3"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1</w:t>
      </w:r>
      <w:r w:rsidRPr="006D4097">
        <w:rPr>
          <w:lang w:val="en-GB"/>
        </w:rPr>
        <w:fldChar w:fldCharType="end"/>
      </w:r>
      <w:r w:rsidR="00014566" w:rsidRPr="006D4097">
        <w:rPr>
          <w:lang w:val="en-GB"/>
        </w:rPr>
        <w:t xml:space="preserve">.  The case originated in </w:t>
      </w:r>
      <w:r w:rsidRPr="006D4097">
        <w:rPr>
          <w:lang w:val="en-GB"/>
        </w:rPr>
        <w:t>an application (no. 3690/10)</w:t>
      </w:r>
      <w:r w:rsidR="00014566" w:rsidRPr="006D4097">
        <w:rPr>
          <w:lang w:val="en-GB"/>
        </w:rPr>
        <w:t xml:space="preserve"> against </w:t>
      </w:r>
      <w:r w:rsidRPr="006D4097">
        <w:rPr>
          <w:lang w:val="en-GB"/>
        </w:rPr>
        <w:t>the Federal Republic of Germany</w:t>
      </w:r>
      <w:r w:rsidR="00014566" w:rsidRPr="006D4097">
        <w:rPr>
          <w:lang w:val="en-GB"/>
        </w:rPr>
        <w:t xml:space="preserve"> lodged with the </w:t>
      </w:r>
      <w:r w:rsidRPr="006D4097">
        <w:rPr>
          <w:lang w:val="en-GB"/>
        </w:rPr>
        <w:t>Court under Article 34</w:t>
      </w:r>
      <w:r w:rsidR="00014566" w:rsidRPr="006D4097">
        <w:rPr>
          <w:lang w:val="en-GB"/>
        </w:rPr>
        <w:t xml:space="preserve"> of the Convention for the Protection of Human Rights and Fundamental Freedoms (“the Convention”) by </w:t>
      </w:r>
      <w:r w:rsidRPr="006D4097">
        <w:rPr>
          <w:lang w:val="en-GB"/>
        </w:rPr>
        <w:t>a German national, Mr Klaus Günter Annen (“the applicant”), on 18 January 2010</w:t>
      </w:r>
      <w:r w:rsidR="00014566" w:rsidRPr="006D4097">
        <w:rPr>
          <w:lang w:val="en-GB"/>
        </w:rPr>
        <w:t>.</w:t>
      </w:r>
    </w:p>
    <w:p w:rsidR="00B0263C"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2</w:t>
      </w:r>
      <w:r w:rsidRPr="006D4097">
        <w:rPr>
          <w:lang w:val="en-GB"/>
        </w:rPr>
        <w:fldChar w:fldCharType="end"/>
      </w:r>
      <w:r w:rsidR="00014566" w:rsidRPr="006D4097">
        <w:rPr>
          <w:lang w:val="en-GB"/>
        </w:rPr>
        <w:t>.  </w:t>
      </w:r>
      <w:r w:rsidRPr="006D4097">
        <w:rPr>
          <w:lang w:val="en-GB"/>
        </w:rPr>
        <w:t xml:space="preserve">The applicant was represented by Mr </w:t>
      </w:r>
      <w:r w:rsidR="00AF4249" w:rsidRPr="006D4097">
        <w:rPr>
          <w:lang w:val="en-GB"/>
        </w:rPr>
        <w:t>L.</w:t>
      </w:r>
      <w:r w:rsidRPr="006D4097">
        <w:rPr>
          <w:lang w:val="en-GB"/>
        </w:rPr>
        <w:t xml:space="preserve"> Lennartz, a lawyer practising in Euskirchen. </w:t>
      </w:r>
      <w:r w:rsidR="00014566" w:rsidRPr="006D4097">
        <w:rPr>
          <w:lang w:val="en-GB"/>
        </w:rPr>
        <w:t xml:space="preserve">The </w:t>
      </w:r>
      <w:r w:rsidRPr="006D4097">
        <w:rPr>
          <w:lang w:val="en-GB"/>
        </w:rPr>
        <w:t>German</w:t>
      </w:r>
      <w:r w:rsidR="00014566" w:rsidRPr="006D4097">
        <w:rPr>
          <w:lang w:val="en-GB"/>
        </w:rPr>
        <w:t xml:space="preserve"> Government (“the Government”) were represented by their Agent</w:t>
      </w:r>
      <w:r w:rsidR="007C5CE3" w:rsidRPr="006D4097">
        <w:rPr>
          <w:lang w:val="en-GB"/>
        </w:rPr>
        <w:t>s</w:t>
      </w:r>
      <w:r w:rsidR="00014566" w:rsidRPr="006D4097">
        <w:rPr>
          <w:lang w:val="en-GB"/>
        </w:rPr>
        <w:t>, Mrs</w:t>
      </w:r>
      <w:r w:rsidR="007C5CE3" w:rsidRPr="006D4097">
        <w:rPr>
          <w:lang w:val="en-GB"/>
        </w:rPr>
        <w:t xml:space="preserve"> K. Behr and Mr H.-J. Behrens</w:t>
      </w:r>
      <w:r w:rsidR="00014566" w:rsidRPr="006D4097">
        <w:rPr>
          <w:lang w:val="en-GB"/>
        </w:rPr>
        <w:t>,</w:t>
      </w:r>
      <w:r w:rsidR="007C5CE3" w:rsidRPr="006D4097">
        <w:rPr>
          <w:lang w:val="en-GB"/>
        </w:rPr>
        <w:t xml:space="preserve"> of the Federal Ministry of Justice</w:t>
      </w:r>
      <w:r w:rsidR="00014566" w:rsidRPr="006D4097">
        <w:rPr>
          <w:lang w:val="en-GB"/>
        </w:rPr>
        <w:t>.</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w:t>
      </w:r>
      <w:r w:rsidRPr="006D4097">
        <w:rPr>
          <w:lang w:val="en-GB"/>
        </w:rPr>
        <w:fldChar w:fldCharType="end"/>
      </w:r>
      <w:r w:rsidRPr="006D4097">
        <w:rPr>
          <w:lang w:val="en-GB"/>
        </w:rPr>
        <w:t xml:space="preserve">.  The applicant </w:t>
      </w:r>
      <w:r w:rsidR="00B27DBC" w:rsidRPr="006D4097">
        <w:rPr>
          <w:lang w:val="en-GB"/>
        </w:rPr>
        <w:t xml:space="preserve">mainly </w:t>
      </w:r>
      <w:r w:rsidRPr="006D4097">
        <w:rPr>
          <w:lang w:val="en-GB"/>
        </w:rPr>
        <w:t xml:space="preserve">alleged </w:t>
      </w:r>
      <w:r w:rsidR="00AF4249" w:rsidRPr="006D4097">
        <w:rPr>
          <w:lang w:val="en-GB"/>
        </w:rPr>
        <w:t xml:space="preserve">that his </w:t>
      </w:r>
      <w:r w:rsidR="00BD6B54" w:rsidRPr="006D4097">
        <w:rPr>
          <w:lang w:val="en-GB"/>
        </w:rPr>
        <w:t xml:space="preserve">right to </w:t>
      </w:r>
      <w:r w:rsidR="005F523F" w:rsidRPr="006D4097">
        <w:rPr>
          <w:lang w:val="en-GB"/>
        </w:rPr>
        <w:t xml:space="preserve">freedom of expression </w:t>
      </w:r>
      <w:r w:rsidR="00AF4249" w:rsidRPr="006D4097">
        <w:rPr>
          <w:lang w:val="en-GB"/>
        </w:rPr>
        <w:t>had been violated</w:t>
      </w:r>
      <w:r w:rsidRPr="006D4097">
        <w:rPr>
          <w:lang w:val="en-GB"/>
        </w:rPr>
        <w:t>.</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w:t>
      </w:r>
      <w:r w:rsidRPr="006D4097">
        <w:rPr>
          <w:lang w:val="en-GB"/>
        </w:rPr>
        <w:fldChar w:fldCharType="end"/>
      </w:r>
      <w:r w:rsidR="00014566" w:rsidRPr="006D4097">
        <w:rPr>
          <w:lang w:val="en-GB"/>
        </w:rPr>
        <w:t>.  </w:t>
      </w:r>
      <w:r w:rsidRPr="006D4097">
        <w:rPr>
          <w:lang w:val="en-GB"/>
        </w:rPr>
        <w:t xml:space="preserve">On </w:t>
      </w:r>
      <w:r w:rsidRPr="006D4097">
        <w:rPr>
          <w:szCs w:val="24"/>
          <w:lang w:val="en-GB"/>
        </w:rPr>
        <w:t>25 March 2013</w:t>
      </w:r>
      <w:r w:rsidR="00014566" w:rsidRPr="006D4097">
        <w:rPr>
          <w:lang w:val="en-GB"/>
        </w:rPr>
        <w:t xml:space="preserve"> the </w:t>
      </w:r>
      <w:r w:rsidRPr="006D4097">
        <w:rPr>
          <w:lang w:val="en-GB"/>
        </w:rPr>
        <w:t>application was communicated to the Government</w:t>
      </w:r>
      <w:r w:rsidR="00014566" w:rsidRPr="006D4097">
        <w:rPr>
          <w:lang w:val="en-GB"/>
        </w:rPr>
        <w:t>.</w:t>
      </w:r>
    </w:p>
    <w:p w:rsidR="00731B3E" w:rsidRPr="006D4097" w:rsidRDefault="00731B3E"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5</w:t>
      </w:r>
      <w:r w:rsidRPr="006D4097">
        <w:rPr>
          <w:lang w:val="en-GB"/>
        </w:rPr>
        <w:fldChar w:fldCharType="end"/>
      </w:r>
      <w:r w:rsidRPr="006D4097">
        <w:rPr>
          <w:lang w:val="en-GB"/>
        </w:rPr>
        <w:t>.  </w:t>
      </w:r>
      <w:r w:rsidRPr="006D4097">
        <w:t xml:space="preserve">Written submissions were received from the Alliance Defending Freedom and </w:t>
      </w:r>
      <w:r w:rsidRPr="006D4097">
        <w:rPr>
          <w:i/>
        </w:rPr>
        <w:t>Aktion Lebensrecht f</w:t>
      </w:r>
      <w:r w:rsidRPr="006D4097">
        <w:rPr>
          <w:rFonts w:cstheme="minorHAnsi"/>
          <w:i/>
        </w:rPr>
        <w:t>ü</w:t>
      </w:r>
      <w:r w:rsidRPr="006D4097">
        <w:rPr>
          <w:i/>
        </w:rPr>
        <w:t>r Alle</w:t>
      </w:r>
      <w:r w:rsidRPr="006D4097">
        <w:t xml:space="preserve"> as well as from </w:t>
      </w:r>
      <w:r w:rsidRPr="006D4097">
        <w:rPr>
          <w:lang w:val="en-GB"/>
        </w:rPr>
        <w:t xml:space="preserve">the European Centre for Law and Justice, </w:t>
      </w:r>
      <w:r w:rsidRPr="006D4097">
        <w:t>which had been granted leave by the President to intervene as third part</w:t>
      </w:r>
      <w:r w:rsidR="00FE6286" w:rsidRPr="006D4097">
        <w:t>ies</w:t>
      </w:r>
      <w:r w:rsidRPr="006D4097">
        <w:t xml:space="preserve"> (Article 36 § 2 </w:t>
      </w:r>
      <w:r w:rsidR="005D00A6" w:rsidRPr="006D4097">
        <w:t>of the Convention and Rule</w:t>
      </w:r>
      <w:r w:rsidR="00C4189D" w:rsidRPr="006D4097">
        <w:t> </w:t>
      </w:r>
      <w:r w:rsidR="005D00A6" w:rsidRPr="006D4097">
        <w:t>44</w:t>
      </w:r>
      <w:r w:rsidR="006D4097" w:rsidRPr="006D4097">
        <w:t xml:space="preserve"> </w:t>
      </w:r>
      <w:r w:rsidR="005D00A6" w:rsidRPr="006D4097">
        <w:t>§ </w:t>
      </w:r>
      <w:r w:rsidRPr="006D4097">
        <w:t>2).</w:t>
      </w:r>
    </w:p>
    <w:p w:rsidR="00014566" w:rsidRPr="006D4097" w:rsidRDefault="00014566" w:rsidP="006D4097">
      <w:pPr>
        <w:pStyle w:val="ECHRTitle1"/>
        <w:rPr>
          <w:lang w:val="en-GB"/>
        </w:rPr>
      </w:pPr>
      <w:r w:rsidRPr="006D4097">
        <w:rPr>
          <w:lang w:val="en-GB"/>
        </w:rPr>
        <w:lastRenderedPageBreak/>
        <w:t>THE FACTS</w:t>
      </w:r>
    </w:p>
    <w:p w:rsidR="00014566" w:rsidRPr="006D4097" w:rsidRDefault="00014566" w:rsidP="006D4097">
      <w:pPr>
        <w:pStyle w:val="ECHRHeading1"/>
        <w:rPr>
          <w:lang w:val="en-GB"/>
        </w:rPr>
      </w:pPr>
      <w:r w:rsidRPr="006D4097">
        <w:rPr>
          <w:lang w:val="en-GB"/>
        </w:rPr>
        <w:t>I.  THE CIRCUMSTANCES OF THE CASE</w:t>
      </w:r>
    </w:p>
    <w:p w:rsidR="00242BE1" w:rsidRPr="006D4097" w:rsidRDefault="0079059B" w:rsidP="006D4097">
      <w:pPr>
        <w:pStyle w:val="ECHRHeading2"/>
        <w:rPr>
          <w:lang w:val="en-GB"/>
        </w:rPr>
      </w:pPr>
      <w:r w:rsidRPr="006D4097">
        <w:rPr>
          <w:lang w:val="en-GB"/>
        </w:rPr>
        <w:t>A</w:t>
      </w:r>
      <w:r w:rsidR="00242BE1" w:rsidRPr="006D4097">
        <w:rPr>
          <w:lang w:val="en-GB"/>
        </w:rPr>
        <w:t>.  The proceedings at issue</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6</w:t>
      </w:r>
      <w:r w:rsidRPr="006D4097">
        <w:rPr>
          <w:lang w:val="en-GB"/>
        </w:rPr>
        <w:fldChar w:fldCharType="end"/>
      </w:r>
      <w:r w:rsidR="00014566" w:rsidRPr="006D4097">
        <w:rPr>
          <w:lang w:val="en-GB"/>
        </w:rPr>
        <w:t xml:space="preserve">.  The </w:t>
      </w:r>
      <w:r w:rsidRPr="006D4097">
        <w:rPr>
          <w:lang w:val="en-GB"/>
        </w:rPr>
        <w:t>applicant was born in 1951 and lives</w:t>
      </w:r>
      <w:r w:rsidR="00014566" w:rsidRPr="006D4097">
        <w:rPr>
          <w:lang w:val="en-GB"/>
        </w:rPr>
        <w:t xml:space="preserve"> in </w:t>
      </w:r>
      <w:r w:rsidRPr="006D4097">
        <w:rPr>
          <w:lang w:val="en-GB"/>
        </w:rPr>
        <w:t>Weinheim</w:t>
      </w:r>
      <w:r w:rsidR="00014566" w:rsidRPr="006D4097">
        <w:rPr>
          <w:lang w:val="en-GB"/>
        </w:rPr>
        <w:t>.</w:t>
      </w:r>
    </w:p>
    <w:p w:rsidR="002131DA" w:rsidRPr="006D4097" w:rsidRDefault="00B0263C" w:rsidP="006D4097">
      <w:pPr>
        <w:pStyle w:val="ECHRPara"/>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7</w:t>
      </w:r>
      <w:r w:rsidRPr="006D4097">
        <w:rPr>
          <w:lang w:val="en-GB"/>
        </w:rPr>
        <w:fldChar w:fldCharType="end"/>
      </w:r>
      <w:r w:rsidR="00014566" w:rsidRPr="006D4097">
        <w:rPr>
          <w:lang w:val="en-GB"/>
        </w:rPr>
        <w:t>.  </w:t>
      </w:r>
      <w:r w:rsidR="002131DA" w:rsidRPr="006D4097">
        <w:t xml:space="preserve">On 18 and 19 July 2005 the applicant, who </w:t>
      </w:r>
      <w:r w:rsidR="00C4189D" w:rsidRPr="006D4097">
        <w:t>campaigns</w:t>
      </w:r>
      <w:r w:rsidR="002C470A" w:rsidRPr="006D4097">
        <w:t xml:space="preserve"> against </w:t>
      </w:r>
      <w:r w:rsidR="002131DA" w:rsidRPr="006D4097">
        <w:t xml:space="preserve">abortion, distributed leaflets in the </w:t>
      </w:r>
      <w:r w:rsidR="00B31883" w:rsidRPr="006D4097">
        <w:t>immediate</w:t>
      </w:r>
      <w:r w:rsidR="002131DA" w:rsidRPr="006D4097">
        <w:t xml:space="preserve"> vicinity of the medical practices of </w:t>
      </w:r>
      <w:r w:rsidR="00975E4B" w:rsidRPr="006D4097">
        <w:t>anesthetists</w:t>
      </w:r>
      <w:r w:rsidR="002131DA" w:rsidRPr="006D4097">
        <w:t xml:space="preserve"> Dr M. and Dr R., who run a day clinic. Furthermore, the applicant deposited leaflets in all letterboxes in the vicinity of the day clinic.</w:t>
      </w:r>
    </w:p>
    <w:p w:rsidR="002131DA" w:rsidRPr="006D4097" w:rsidRDefault="001900D3" w:rsidP="006D4097">
      <w:pPr>
        <w:pStyle w:val="ECHRPara"/>
      </w:pPr>
      <w:r>
        <w:fldChar w:fldCharType="begin"/>
      </w:r>
      <w:r>
        <w:instrText xml:space="preserve"> SEQ level0 \*arabic </w:instrText>
      </w:r>
      <w:r>
        <w:fldChar w:fldCharType="separate"/>
      </w:r>
      <w:r w:rsidR="006D4097" w:rsidRPr="006D4097">
        <w:rPr>
          <w:noProof/>
        </w:rPr>
        <w:t>8</w:t>
      </w:r>
      <w:r>
        <w:rPr>
          <w:noProof/>
        </w:rPr>
        <w:fldChar w:fldCharType="end"/>
      </w:r>
      <w:r w:rsidR="002131DA" w:rsidRPr="006D4097">
        <w:t>.  The front page of the leaflets contained the followin</w:t>
      </w:r>
      <w:r w:rsidR="0016208E" w:rsidRPr="006D4097">
        <w:t>g text in bold letters</w:t>
      </w:r>
      <w:r w:rsidR="002131DA" w:rsidRPr="006D4097">
        <w:t>:</w:t>
      </w:r>
    </w:p>
    <w:p w:rsidR="002131DA" w:rsidRPr="006D4097" w:rsidRDefault="002131DA" w:rsidP="006D4097">
      <w:pPr>
        <w:pStyle w:val="ECHRParaQuote"/>
        <w:rPr>
          <w:i/>
          <w:lang w:val="de-DE"/>
        </w:rPr>
      </w:pPr>
      <w:r w:rsidRPr="006D4097">
        <w:rPr>
          <w:lang w:val="de-DE"/>
        </w:rPr>
        <w:t xml:space="preserve">“In the day clinic Dr M./Dr R. [full </w:t>
      </w:r>
      <w:r w:rsidR="0016208E" w:rsidRPr="006D4097">
        <w:rPr>
          <w:lang w:val="de-DE"/>
        </w:rPr>
        <w:t xml:space="preserve">names and </w:t>
      </w:r>
      <w:r w:rsidRPr="006D4097">
        <w:rPr>
          <w:lang w:val="de-DE"/>
        </w:rPr>
        <w:t>address] unlawful abortions are performed”</w:t>
      </w:r>
      <w:r w:rsidR="0016208E" w:rsidRPr="006D4097">
        <w:rPr>
          <w:lang w:val="de-DE"/>
        </w:rPr>
        <w:t xml:space="preserve"> </w:t>
      </w:r>
      <w:r w:rsidR="0016208E" w:rsidRPr="006D4097">
        <w:rPr>
          <w:i/>
          <w:lang w:val="de-DE"/>
        </w:rPr>
        <w:t xml:space="preserve">(“In der Tagesklinik Dr.M./Dr.R. </w:t>
      </w:r>
      <w:r w:rsidR="0016208E" w:rsidRPr="006D4097">
        <w:rPr>
          <w:lang w:val="de-DE"/>
        </w:rPr>
        <w:t>[</w:t>
      </w:r>
      <w:r w:rsidR="006C0024" w:rsidRPr="006D4097">
        <w:rPr>
          <w:lang w:val="de-DE"/>
        </w:rPr>
        <w:t>...</w:t>
      </w:r>
      <w:r w:rsidR="0016208E" w:rsidRPr="006D4097">
        <w:rPr>
          <w:lang w:val="de-DE"/>
        </w:rPr>
        <w:t xml:space="preserve">] </w:t>
      </w:r>
      <w:r w:rsidR="0016208E" w:rsidRPr="006D4097">
        <w:rPr>
          <w:i/>
          <w:lang w:val="de-DE"/>
        </w:rPr>
        <w:t>werden rechtswidrige Abtreibungen durchgef</w:t>
      </w:r>
      <w:r w:rsidR="0016208E" w:rsidRPr="006D4097">
        <w:rPr>
          <w:rFonts w:cstheme="minorHAnsi"/>
          <w:i/>
          <w:lang w:val="de-DE"/>
        </w:rPr>
        <w:t>ü</w:t>
      </w:r>
      <w:r w:rsidR="0016208E" w:rsidRPr="006D4097">
        <w:rPr>
          <w:i/>
          <w:lang w:val="de-DE"/>
        </w:rPr>
        <w:t>hrt”)</w:t>
      </w:r>
    </w:p>
    <w:p w:rsidR="002131DA" w:rsidRPr="006D4097" w:rsidRDefault="001900D3" w:rsidP="006D4097">
      <w:pPr>
        <w:pStyle w:val="ECHRPara"/>
      </w:pPr>
      <w:r>
        <w:fldChar w:fldCharType="begin"/>
      </w:r>
      <w:r>
        <w:instrText xml:space="preserve"> SEQ level0 \*arabic </w:instrText>
      </w:r>
      <w:r>
        <w:fldChar w:fldCharType="separate"/>
      </w:r>
      <w:r w:rsidR="006D4097" w:rsidRPr="006D4097">
        <w:rPr>
          <w:noProof/>
        </w:rPr>
        <w:t>9</w:t>
      </w:r>
      <w:r>
        <w:rPr>
          <w:noProof/>
        </w:rPr>
        <w:fldChar w:fldCharType="end"/>
      </w:r>
      <w:r w:rsidR="00E77C35" w:rsidRPr="006D4097">
        <w:t>.  </w:t>
      </w:r>
      <w:r w:rsidR="002131DA" w:rsidRPr="006D4097">
        <w:t>Followed by an explanation set in smaller letters:</w:t>
      </w:r>
    </w:p>
    <w:p w:rsidR="007A164A" w:rsidRPr="006D4097" w:rsidRDefault="002131DA" w:rsidP="006D4097">
      <w:pPr>
        <w:pStyle w:val="ECHRParaQuote"/>
        <w:rPr>
          <w:i/>
          <w:lang w:val="de-DE"/>
        </w:rPr>
      </w:pPr>
      <w:r w:rsidRPr="006D4097">
        <w:t>“which are, however, allowed by the German legislator and are not subject to criminal liability. The attestation of counselling protects the “doctor” and the mother from criminal responsibility, but not from the</w:t>
      </w:r>
      <w:r w:rsidR="00A2307F" w:rsidRPr="006D4097">
        <w:t>ir</w:t>
      </w:r>
      <w:r w:rsidRPr="006D4097">
        <w:t xml:space="preserve"> responsibility before God.”</w:t>
      </w:r>
      <w:r w:rsidR="0016208E" w:rsidRPr="006D4097">
        <w:t xml:space="preserve"> </w:t>
      </w:r>
      <w:r w:rsidR="0016208E" w:rsidRPr="006D4097">
        <w:rPr>
          <w:i/>
          <w:lang w:val="de-DE"/>
        </w:rPr>
        <w:t>(“die aber der deutsche Gesetzgeber erlaubt und nicht unter Strafe stellt. Der Beratungsschein sch</w:t>
      </w:r>
      <w:r w:rsidR="0016208E" w:rsidRPr="006D4097">
        <w:rPr>
          <w:rFonts w:cstheme="minorHAnsi"/>
          <w:i/>
          <w:lang w:val="de-DE"/>
        </w:rPr>
        <w:t>ü</w:t>
      </w:r>
      <w:r w:rsidR="0016208E" w:rsidRPr="006D4097">
        <w:rPr>
          <w:i/>
          <w:lang w:val="de-DE"/>
        </w:rPr>
        <w:t>tzt „Arzt“ und Mutter vor Strafverfolgung, aber nicht vor der Verantwortung vor Gott.“)</w:t>
      </w:r>
    </w:p>
    <w:p w:rsidR="007A164A" w:rsidRPr="006D4097" w:rsidRDefault="001900D3" w:rsidP="006D4097">
      <w:pPr>
        <w:pStyle w:val="ECHRPara"/>
      </w:pPr>
      <w:r>
        <w:fldChar w:fldCharType="begin"/>
      </w:r>
      <w:r>
        <w:instrText xml:space="preserve"> SEQ level0 \*arabic </w:instrText>
      </w:r>
      <w:r>
        <w:fldChar w:fldCharType="separate"/>
      </w:r>
      <w:r w:rsidR="006D4097" w:rsidRPr="006D4097">
        <w:rPr>
          <w:noProof/>
        </w:rPr>
        <w:t>10</w:t>
      </w:r>
      <w:r>
        <w:rPr>
          <w:noProof/>
        </w:rPr>
        <w:fldChar w:fldCharType="end"/>
      </w:r>
      <w:r w:rsidR="007E022E" w:rsidRPr="006D4097">
        <w:t>.  </w:t>
      </w:r>
      <w:r w:rsidR="000F35C6" w:rsidRPr="006D4097">
        <w:t xml:space="preserve">A </w:t>
      </w:r>
      <w:r w:rsidR="007E022E" w:rsidRPr="006D4097">
        <w:t>box</w:t>
      </w:r>
      <w:r w:rsidR="000F35C6" w:rsidRPr="006D4097">
        <w:t xml:space="preserve"> below</w:t>
      </w:r>
      <w:r w:rsidR="007E022E" w:rsidRPr="006D4097">
        <w:t xml:space="preserve"> contained the following text:</w:t>
      </w:r>
    </w:p>
    <w:p w:rsidR="007A164A" w:rsidRPr="006D4097" w:rsidRDefault="007E022E" w:rsidP="006D4097">
      <w:pPr>
        <w:pStyle w:val="ECHRParaQuote"/>
        <w:ind w:left="720" w:firstLine="0"/>
        <w:rPr>
          <w:i/>
          <w:lang w:val="de-DE"/>
        </w:rPr>
      </w:pPr>
      <w:r w:rsidRPr="006D4097">
        <w:t xml:space="preserve">“According to international criminal law: murder is the intentional “bringing-to-death” of an innocent human being!” </w:t>
      </w:r>
      <w:r w:rsidRPr="006D4097">
        <w:rPr>
          <w:i/>
          <w:lang w:val="de-DE"/>
        </w:rPr>
        <w:t>(</w:t>
      </w:r>
      <w:r w:rsidR="00793EFB" w:rsidRPr="006D4097">
        <w:rPr>
          <w:i/>
          <w:lang w:val="de-DE"/>
        </w:rPr>
        <w:t>“</w:t>
      </w:r>
      <w:r w:rsidRPr="006D4097">
        <w:rPr>
          <w:i/>
          <w:lang w:val="de-DE"/>
        </w:rPr>
        <w:t>Sinngem</w:t>
      </w:r>
      <w:r w:rsidRPr="006D4097">
        <w:rPr>
          <w:rFonts w:cstheme="minorHAnsi"/>
          <w:i/>
        </w:rPr>
        <w:t>ӓβ</w:t>
      </w:r>
      <w:r w:rsidRPr="006D4097">
        <w:rPr>
          <w:i/>
          <w:lang w:val="de-DE"/>
        </w:rPr>
        <w:t xml:space="preserve"> aus den internationalen Strafgesetzen: Mord ist das vors</w:t>
      </w:r>
      <w:r w:rsidRPr="006D4097">
        <w:rPr>
          <w:rFonts w:cstheme="minorHAnsi"/>
          <w:i/>
        </w:rPr>
        <w:t>ӓ</w:t>
      </w:r>
      <w:r w:rsidRPr="006D4097">
        <w:rPr>
          <w:i/>
          <w:lang w:val="de-DE"/>
        </w:rPr>
        <w:t>tzliche “Zu-Tode-Bringen” eines unschuldigen Menschen!”)</w:t>
      </w:r>
    </w:p>
    <w:p w:rsidR="00242BE1" w:rsidRPr="006D4097" w:rsidRDefault="001900D3" w:rsidP="006D4097">
      <w:pPr>
        <w:pStyle w:val="ECHRPara"/>
      </w:pPr>
      <w:r>
        <w:fldChar w:fldCharType="begin"/>
      </w:r>
      <w:r>
        <w:instrText xml:space="preserve"> SEQ level0 \*arabic </w:instrText>
      </w:r>
      <w:r>
        <w:fldChar w:fldCharType="separate"/>
      </w:r>
      <w:r w:rsidR="006D4097" w:rsidRPr="006D4097">
        <w:rPr>
          <w:noProof/>
        </w:rPr>
        <w:t>11</w:t>
      </w:r>
      <w:r>
        <w:rPr>
          <w:noProof/>
        </w:rPr>
        <w:fldChar w:fldCharType="end"/>
      </w:r>
      <w:r w:rsidR="00E77C35" w:rsidRPr="006D4097">
        <w:t>.  </w:t>
      </w:r>
      <w:r w:rsidR="00174CAF" w:rsidRPr="006D4097">
        <w:t>On the back of the folded leaflet, the applicant quoted the Federal Constitutional Court</w:t>
      </w:r>
      <w:r w:rsidR="006D4097" w:rsidRPr="006D4097">
        <w:t>’</w:t>
      </w:r>
      <w:r w:rsidR="00174CAF" w:rsidRPr="006D4097">
        <w:t xml:space="preserve">s leading judgment </w:t>
      </w:r>
      <w:r w:rsidR="00B01D3B" w:rsidRPr="006D4097">
        <w:t>with regard to abortion (see</w:t>
      </w:r>
      <w:r w:rsidR="00174CAF" w:rsidRPr="006D4097">
        <w:t xml:space="preserve"> </w:t>
      </w:r>
      <w:r w:rsidR="00F8666A" w:rsidRPr="006D4097">
        <w:rPr>
          <w:rFonts w:cstheme="minorHAnsi"/>
        </w:rPr>
        <w:t>paragraph</w:t>
      </w:r>
      <w:r w:rsidR="00FF553C" w:rsidRPr="006D4097">
        <w:t xml:space="preserve"> 28</w:t>
      </w:r>
      <w:r w:rsidR="00B01D3B" w:rsidRPr="006D4097">
        <w:t xml:space="preserve"> below</w:t>
      </w:r>
      <w:r w:rsidR="000A6C7D" w:rsidRPr="006D4097">
        <w:t>) as well as</w:t>
      </w:r>
      <w:r w:rsidR="00174CAF" w:rsidRPr="006D4097">
        <w:t xml:space="preserve"> a statement </w:t>
      </w:r>
      <w:r w:rsidR="003D18BB" w:rsidRPr="006D4097">
        <w:t>by</w:t>
      </w:r>
      <w:r w:rsidR="00174CAF" w:rsidRPr="006D4097">
        <w:t xml:space="preserve"> Christoph</w:t>
      </w:r>
      <w:r w:rsidR="000F35C6" w:rsidRPr="006D4097">
        <w:noBreakHyphen/>
      </w:r>
      <w:r w:rsidR="00174CAF" w:rsidRPr="006D4097">
        <w:t>Wilhelm</w:t>
      </w:r>
      <w:r w:rsidR="00BD291D" w:rsidRPr="006D4097">
        <w:t xml:space="preserve"> </w:t>
      </w:r>
      <w:r w:rsidR="00174CAF" w:rsidRPr="006D4097">
        <w:t xml:space="preserve">Hufeland, the personal physician of Goethe and Schiller, </w:t>
      </w:r>
      <w:r w:rsidR="000A6C7D" w:rsidRPr="006D4097">
        <w:t xml:space="preserve">dealing with </w:t>
      </w:r>
      <w:r w:rsidR="003D18BB" w:rsidRPr="006D4097">
        <w:t xml:space="preserve">the role of </w:t>
      </w:r>
      <w:r w:rsidR="000A6C7D" w:rsidRPr="006D4097">
        <w:t xml:space="preserve">doctors in relation to voluntary euthanasia and abortion. He also cited </w:t>
      </w:r>
      <w:r w:rsidR="00460022" w:rsidRPr="006D4097">
        <w:t>section 12</w:t>
      </w:r>
      <w:r w:rsidR="00BD291D" w:rsidRPr="006D4097">
        <w:t xml:space="preserve"> </w:t>
      </w:r>
      <w:r w:rsidR="000A6C7D" w:rsidRPr="006D4097">
        <w:rPr>
          <w:rFonts w:cstheme="minorHAnsi"/>
        </w:rPr>
        <w:t>§</w:t>
      </w:r>
      <w:r w:rsidR="00BD291D" w:rsidRPr="006D4097">
        <w:rPr>
          <w:rFonts w:cstheme="minorHAnsi"/>
        </w:rPr>
        <w:t xml:space="preserve"> </w:t>
      </w:r>
      <w:r w:rsidR="000A6C7D" w:rsidRPr="006D4097">
        <w:t>1 of the</w:t>
      </w:r>
      <w:r w:rsidR="00242BE1" w:rsidRPr="006D4097">
        <w:t xml:space="preserve"> Law on Conflicts in Pregnancy</w:t>
      </w:r>
      <w:r w:rsidR="00460022" w:rsidRPr="006D4097">
        <w:rPr>
          <w:i/>
        </w:rPr>
        <w:t xml:space="preserve"> </w:t>
      </w:r>
      <w:r w:rsidR="00242BE1" w:rsidRPr="006D4097">
        <w:t>(see</w:t>
      </w:r>
      <w:r w:rsidR="00460022" w:rsidRPr="006D4097">
        <w:t xml:space="preserve"> </w:t>
      </w:r>
      <w:r w:rsidR="00F8666A" w:rsidRPr="006D4097">
        <w:rPr>
          <w:rFonts w:cstheme="minorHAnsi"/>
        </w:rPr>
        <w:t>paragraph</w:t>
      </w:r>
      <w:r w:rsidR="00FF553C" w:rsidRPr="006D4097">
        <w:t xml:space="preserve"> 27</w:t>
      </w:r>
      <w:r w:rsidR="00242BE1" w:rsidRPr="006D4097">
        <w:t xml:space="preserve"> below</w:t>
      </w:r>
      <w:r w:rsidR="00460022" w:rsidRPr="006D4097">
        <w:t>)</w:t>
      </w:r>
      <w:r w:rsidR="000A6C7D" w:rsidRPr="006D4097">
        <w:rPr>
          <w:i/>
        </w:rPr>
        <w:t xml:space="preserve"> </w:t>
      </w:r>
      <w:r w:rsidR="000A6C7D" w:rsidRPr="006D4097">
        <w:t xml:space="preserve">and asked readers </w:t>
      </w:r>
      <w:r w:rsidR="00460022" w:rsidRPr="006D4097">
        <w:t>to make use of their influence on those performing and assisting in abortions</w:t>
      </w:r>
      <w:r w:rsidR="000A6C7D" w:rsidRPr="006D4097">
        <w:t>.</w:t>
      </w:r>
    </w:p>
    <w:p w:rsidR="002131DA" w:rsidRPr="006D4097" w:rsidRDefault="00460022" w:rsidP="006D4097">
      <w:pPr>
        <w:pStyle w:val="ECHRPara"/>
      </w:pPr>
      <w:r w:rsidRPr="006D4097">
        <w:t>Furthermore, t</w:t>
      </w:r>
      <w:r w:rsidR="00C4189D" w:rsidRPr="006D4097">
        <w:t>he following text appeared on t</w:t>
      </w:r>
      <w:r w:rsidR="002131DA" w:rsidRPr="006D4097">
        <w:t>he back of the folded leaflet:</w:t>
      </w:r>
    </w:p>
    <w:p w:rsidR="002131DA" w:rsidRPr="006D4097" w:rsidRDefault="002131DA" w:rsidP="006D4097">
      <w:pPr>
        <w:pStyle w:val="ECHRParaQuote"/>
        <w:keepNext/>
        <w:keepLines/>
        <w:rPr>
          <w:i/>
          <w:lang w:val="de-DE"/>
        </w:rPr>
      </w:pPr>
      <w:r w:rsidRPr="006D4097">
        <w:t xml:space="preserve">“The murder of human beings in Auschwitz was unlawful, but the morally degraded NS-State allowed the murder of innocent people and did not </w:t>
      </w:r>
      <w:r w:rsidR="00B31883" w:rsidRPr="006D4097">
        <w:t xml:space="preserve">make it </w:t>
      </w:r>
      <w:r w:rsidRPr="006D4097">
        <w:t>subject to criminal liability.”</w:t>
      </w:r>
      <w:r w:rsidR="002F66FD" w:rsidRPr="006D4097">
        <w:t xml:space="preserve"> </w:t>
      </w:r>
      <w:r w:rsidR="002F66FD" w:rsidRPr="006D4097">
        <w:rPr>
          <w:i/>
          <w:lang w:val="de-DE"/>
        </w:rPr>
        <w:t>(“Die Ermordung der Menschen in Auschwitz war rechtswidrig, aber der moralisch verkommene NS-Staat hatte den Mord an den unschuldigen Menschen erlaubt und nicht unter Strafe gestellt.”)</w:t>
      </w:r>
    </w:p>
    <w:p w:rsidR="002131DA" w:rsidRPr="006D4097" w:rsidRDefault="001900D3" w:rsidP="006D4097">
      <w:pPr>
        <w:pStyle w:val="ECHRPara"/>
      </w:pPr>
      <w:r>
        <w:fldChar w:fldCharType="begin"/>
      </w:r>
      <w:r>
        <w:instrText xml:space="preserve"> SEQ level0 \*arabic </w:instrText>
      </w:r>
      <w:r>
        <w:fldChar w:fldCharType="separate"/>
      </w:r>
      <w:r w:rsidR="006D4097" w:rsidRPr="006D4097">
        <w:rPr>
          <w:noProof/>
        </w:rPr>
        <w:t>12</w:t>
      </w:r>
      <w:r>
        <w:rPr>
          <w:noProof/>
        </w:rPr>
        <w:fldChar w:fldCharType="end"/>
      </w:r>
      <w:r w:rsidR="00E77C35" w:rsidRPr="006D4097">
        <w:t>.  </w:t>
      </w:r>
      <w:r w:rsidR="002131DA" w:rsidRPr="006D4097">
        <w:t>Below this sentence the leaflet refer</w:t>
      </w:r>
      <w:r w:rsidR="00C4189D" w:rsidRPr="006D4097">
        <w:t>red</w:t>
      </w:r>
      <w:r w:rsidR="002131DA" w:rsidRPr="006D4097">
        <w:t xml:space="preserve"> to the website “www.babycaust.de”. This website, which was operated by the applicant, contained</w:t>
      </w:r>
      <w:r w:rsidR="00C4189D" w:rsidRPr="006D4097">
        <w:t>,</w:t>
      </w:r>
      <w:r w:rsidR="002131DA" w:rsidRPr="006D4097">
        <w:t xml:space="preserve"> </w:t>
      </w:r>
      <w:r w:rsidR="002131DA" w:rsidRPr="006D4097">
        <w:rPr>
          <w:i/>
        </w:rPr>
        <w:t>inter alia</w:t>
      </w:r>
      <w:r w:rsidR="00C4189D" w:rsidRPr="006D4097">
        <w:rPr>
          <w:i/>
        </w:rPr>
        <w:t>,</w:t>
      </w:r>
      <w:r w:rsidR="002131DA" w:rsidRPr="006D4097">
        <w:t xml:space="preserve"> an address list of so-called “abortion doctors”, in which the day clinic and the full names of Dr M. and Dr R. were mentioned.</w:t>
      </w:r>
      <w:r w:rsidR="0079059B" w:rsidRPr="006D4097">
        <w:t xml:space="preserve"> This list was accessible on the website under the </w:t>
      </w:r>
      <w:r w:rsidR="0079059B" w:rsidRPr="006D4097">
        <w:rPr>
          <w:lang w:val="en-GB"/>
        </w:rPr>
        <w:t>link “death or life”/“request for prayers for Germany” (</w:t>
      </w:r>
      <w:r w:rsidR="0079059B" w:rsidRPr="006D4097">
        <w:rPr>
          <w:i/>
          <w:lang w:val="en-GB"/>
        </w:rPr>
        <w:t>Gebetsanliegen f</w:t>
      </w:r>
      <w:r w:rsidR="0079059B" w:rsidRPr="006D4097">
        <w:rPr>
          <w:rFonts w:cstheme="minorHAnsi"/>
          <w:i/>
          <w:lang w:val="en-GB"/>
        </w:rPr>
        <w:t>ü</w:t>
      </w:r>
      <w:r w:rsidR="0079059B" w:rsidRPr="006D4097">
        <w:rPr>
          <w:i/>
          <w:lang w:val="en-GB"/>
        </w:rPr>
        <w:t>r Deutschland</w:t>
      </w:r>
      <w:r w:rsidR="0079059B" w:rsidRPr="006D4097">
        <w:rPr>
          <w:lang w:val="en-GB"/>
        </w:rPr>
        <w:t>).</w:t>
      </w:r>
    </w:p>
    <w:p w:rsidR="002131DA" w:rsidRPr="006D4097" w:rsidRDefault="001900D3" w:rsidP="006D4097">
      <w:pPr>
        <w:pStyle w:val="ECHRPara"/>
      </w:pPr>
      <w:r>
        <w:fldChar w:fldCharType="begin"/>
      </w:r>
      <w:r>
        <w:instrText xml:space="preserve"> SEQ level0 \*arabic </w:instrText>
      </w:r>
      <w:r>
        <w:fldChar w:fldCharType="separate"/>
      </w:r>
      <w:r w:rsidR="006D4097" w:rsidRPr="006D4097">
        <w:rPr>
          <w:noProof/>
        </w:rPr>
        <w:t>13</w:t>
      </w:r>
      <w:r>
        <w:rPr>
          <w:noProof/>
        </w:rPr>
        <w:fldChar w:fldCharType="end"/>
      </w:r>
      <w:r w:rsidR="002131DA" w:rsidRPr="006D4097">
        <w:t xml:space="preserve">.  Dr M. and Dr R. filed a request for a civil injunction against the applicant. They submitted that </w:t>
      </w:r>
      <w:r w:rsidR="00B31883" w:rsidRPr="006D4097">
        <w:t>on</w:t>
      </w:r>
      <w:r w:rsidR="002131DA" w:rsidRPr="006D4097">
        <w:t>ly l</w:t>
      </w:r>
      <w:r w:rsidR="00C4189D" w:rsidRPr="006D4097">
        <w:t>egal</w:t>
      </w:r>
      <w:r w:rsidR="002131DA" w:rsidRPr="006D4097">
        <w:t xml:space="preserve"> abortions were performed </w:t>
      </w:r>
      <w:r w:rsidR="006506F7" w:rsidRPr="006D4097">
        <w:t>at</w:t>
      </w:r>
      <w:r w:rsidR="002131DA" w:rsidRPr="006D4097">
        <w:t xml:space="preserve"> their day clinic. The applicant</w:t>
      </w:r>
      <w:r w:rsidR="006D4097" w:rsidRPr="006D4097">
        <w:t>’</w:t>
      </w:r>
      <w:r w:rsidR="002131DA" w:rsidRPr="006D4097">
        <w:t>s leaflet created the erroneous impression that the abortions performed were contrary to the relevant legal provisions.</w:t>
      </w:r>
    </w:p>
    <w:p w:rsidR="002131DA" w:rsidRPr="006D4097" w:rsidRDefault="001900D3" w:rsidP="006D4097">
      <w:pPr>
        <w:pStyle w:val="ECHRPara"/>
      </w:pPr>
      <w:r>
        <w:fldChar w:fldCharType="begin"/>
      </w:r>
      <w:r>
        <w:instrText xml:space="preserve"> SEQ level0 \*arabic </w:instrText>
      </w:r>
      <w:r>
        <w:fldChar w:fldCharType="separate"/>
      </w:r>
      <w:r w:rsidR="006D4097" w:rsidRPr="006D4097">
        <w:rPr>
          <w:noProof/>
        </w:rPr>
        <w:t>14</w:t>
      </w:r>
      <w:r>
        <w:rPr>
          <w:noProof/>
        </w:rPr>
        <w:fldChar w:fldCharType="end"/>
      </w:r>
      <w:r w:rsidR="002131DA" w:rsidRPr="006D4097">
        <w:t xml:space="preserve">.  On 22 January 2007 the Ulm Regional Court granted the requested injunction and ordered the applicant to desist from further disseminating in the </w:t>
      </w:r>
      <w:r w:rsidR="00B31883" w:rsidRPr="006D4097">
        <w:t>immediate</w:t>
      </w:r>
      <w:r w:rsidR="002131DA" w:rsidRPr="006D4097">
        <w:t xml:space="preserve"> vicinity of the day clinic</w:t>
      </w:r>
      <w:r w:rsidR="00B31883" w:rsidRPr="006D4097">
        <w:t xml:space="preserve"> leaflets</w:t>
      </w:r>
      <w:r w:rsidR="002131DA" w:rsidRPr="006D4097">
        <w:t xml:space="preserve"> containing the plaintiffs</w:t>
      </w:r>
      <w:r w:rsidR="006D4097" w:rsidRPr="006D4097">
        <w:t>’</w:t>
      </w:r>
      <w:r w:rsidR="002131DA" w:rsidRPr="006D4097">
        <w:t xml:space="preserve"> names and the assertion that unlawful abortions were performed in the plaintiffs</w:t>
      </w:r>
      <w:r w:rsidR="006D4097" w:rsidRPr="006D4097">
        <w:t>’</w:t>
      </w:r>
      <w:r w:rsidR="002131DA" w:rsidRPr="006D4097">
        <w:t xml:space="preserve"> medical practice. The </w:t>
      </w:r>
      <w:smartTag w:uri="urn:schemas-microsoft-com:office:smarttags" w:element="Street">
        <w:smartTag w:uri="urn:schemas-microsoft-com:office:smarttags" w:element="address">
          <w:r w:rsidR="002131DA" w:rsidRPr="006D4097">
            <w:t>Regional Court</w:t>
          </w:r>
        </w:smartTag>
      </w:smartTag>
      <w:r w:rsidR="002131DA" w:rsidRPr="006D4097">
        <w:t xml:space="preserve"> further ordered the applicant to desist from mentioning the plaintiffs</w:t>
      </w:r>
      <w:r w:rsidR="006D4097" w:rsidRPr="006D4097">
        <w:t>’</w:t>
      </w:r>
      <w:r w:rsidR="002131DA" w:rsidRPr="006D4097">
        <w:t xml:space="preserve"> names and address in the list of “abortion doctors” on the website “www.babycaust.de”.</w:t>
      </w:r>
    </w:p>
    <w:p w:rsidR="00C646D5" w:rsidRPr="006D4097" w:rsidRDefault="001900D3" w:rsidP="006D4097">
      <w:pPr>
        <w:pStyle w:val="ECHRPara"/>
      </w:pPr>
      <w:r>
        <w:fldChar w:fldCharType="begin"/>
      </w:r>
      <w:r>
        <w:instrText xml:space="preserve"> SEQ level0 \*arabic </w:instrText>
      </w:r>
      <w:r>
        <w:fldChar w:fldCharType="separate"/>
      </w:r>
      <w:r w:rsidR="006D4097" w:rsidRPr="006D4097">
        <w:rPr>
          <w:noProof/>
        </w:rPr>
        <w:t>15</w:t>
      </w:r>
      <w:r>
        <w:rPr>
          <w:noProof/>
        </w:rPr>
        <w:fldChar w:fldCharType="end"/>
      </w:r>
      <w:r w:rsidR="00C646D5" w:rsidRPr="006D4097">
        <w:t xml:space="preserve">.  The Regional Court considered that the statements </w:t>
      </w:r>
      <w:r w:rsidR="00C4189D" w:rsidRPr="006D4097">
        <w:t>i</w:t>
      </w:r>
      <w:r w:rsidR="00C646D5" w:rsidRPr="006D4097">
        <w:t>n the applicant</w:t>
      </w:r>
      <w:r w:rsidR="006D4097" w:rsidRPr="006D4097">
        <w:t>’</w:t>
      </w:r>
      <w:r w:rsidR="00C646D5" w:rsidRPr="006D4097">
        <w:t xml:space="preserve">s leaflet </w:t>
      </w:r>
      <w:r w:rsidR="0059227D" w:rsidRPr="006D4097">
        <w:t>made</w:t>
      </w:r>
      <w:r w:rsidR="00C646D5" w:rsidRPr="006D4097">
        <w:t xml:space="preserve"> the incorrect allegation that abortions were performed outside the legal conditions. This was not called into question by the further explanation</w:t>
      </w:r>
      <w:r w:rsidR="000A7FF6" w:rsidRPr="006D4097">
        <w:t xml:space="preserve"> that</w:t>
      </w:r>
      <w:r w:rsidR="00C646D5" w:rsidRPr="006D4097">
        <w:t xml:space="preserve"> the abortions were not subject to criminal liability, as the whole </w:t>
      </w:r>
      <w:r w:rsidR="00A2307F" w:rsidRPr="006D4097">
        <w:t>layout</w:t>
      </w:r>
      <w:r w:rsidR="00C646D5" w:rsidRPr="006D4097">
        <w:t xml:space="preserve"> of the leaflet was intended to draw the reader</w:t>
      </w:r>
      <w:r w:rsidR="006D4097" w:rsidRPr="006D4097">
        <w:t>’</w:t>
      </w:r>
      <w:r w:rsidR="00C646D5" w:rsidRPr="006D4097">
        <w:t>s attention to the first sentence set in bold letters, while the further additions were set in smaller letters with the intent of dissimulating their content. The Regional Court further considered that by singling out the plaintiffs, who had not given him any reasons to do so,</w:t>
      </w:r>
      <w:r w:rsidR="00881A43" w:rsidRPr="006D4097">
        <w:t xml:space="preserve"> the applicant</w:t>
      </w:r>
      <w:r w:rsidR="00C646D5" w:rsidRPr="006D4097">
        <w:t xml:space="preserve"> had </w:t>
      </w:r>
      <w:r w:rsidR="00A2307F" w:rsidRPr="006D4097">
        <w:t>creat</w:t>
      </w:r>
      <w:r w:rsidR="00C646D5" w:rsidRPr="006D4097">
        <w:t>ed a so</w:t>
      </w:r>
      <w:r w:rsidR="00031F45" w:rsidRPr="006D4097">
        <w:noBreakHyphen/>
      </w:r>
      <w:r w:rsidR="00C646D5" w:rsidRPr="006D4097">
        <w:t>called “pillory effect”. The allegations raised by the applicant seriously interfered with the plaintiffs</w:t>
      </w:r>
      <w:r w:rsidR="006D4097" w:rsidRPr="006D4097">
        <w:t>’</w:t>
      </w:r>
      <w:r w:rsidR="00C646D5" w:rsidRPr="006D4097">
        <w:t xml:space="preserve"> personality rights. It followed that the applicant</w:t>
      </w:r>
      <w:r w:rsidR="006D4097" w:rsidRPr="006D4097">
        <w:t>’</w:t>
      </w:r>
      <w:r w:rsidR="00C646D5" w:rsidRPr="006D4097">
        <w:t>s right to freedom of expression had to cede.</w:t>
      </w:r>
    </w:p>
    <w:p w:rsidR="00C646D5" w:rsidRPr="006D4097" w:rsidRDefault="001900D3" w:rsidP="006D4097">
      <w:pPr>
        <w:pStyle w:val="ECHRPara"/>
      </w:pPr>
      <w:r>
        <w:fldChar w:fldCharType="begin"/>
      </w:r>
      <w:r>
        <w:instrText xml:space="preserve"> SEQ level</w:instrText>
      </w:r>
      <w:r>
        <w:instrText xml:space="preserve">0 \*arabic </w:instrText>
      </w:r>
      <w:r>
        <w:fldChar w:fldCharType="separate"/>
      </w:r>
      <w:r w:rsidR="006D4097" w:rsidRPr="006D4097">
        <w:rPr>
          <w:noProof/>
        </w:rPr>
        <w:t>16</w:t>
      </w:r>
      <w:r>
        <w:rPr>
          <w:noProof/>
        </w:rPr>
        <w:fldChar w:fldCharType="end"/>
      </w:r>
      <w:r w:rsidR="00C646D5" w:rsidRPr="006D4097">
        <w:t xml:space="preserve">.  The Regional Court considered that the same principles applied </w:t>
      </w:r>
      <w:r w:rsidR="00881A43" w:rsidRPr="006D4097">
        <w:t>to</w:t>
      </w:r>
      <w:r w:rsidR="00C646D5" w:rsidRPr="006D4097">
        <w:t xml:space="preserve"> the mentioning of the plaintiffs</w:t>
      </w:r>
      <w:r w:rsidR="006D4097" w:rsidRPr="006D4097">
        <w:t>’</w:t>
      </w:r>
      <w:r w:rsidR="005F523F" w:rsidRPr="006D4097">
        <w:t xml:space="preserve"> names on the website </w:t>
      </w:r>
      <w:r w:rsidR="00031F45" w:rsidRPr="006D4097">
        <w:t>entit</w:t>
      </w:r>
      <w:r w:rsidR="005F523F" w:rsidRPr="006D4097">
        <w:t>led “babycaust.de</w:t>
      </w:r>
      <w:r w:rsidR="00872175" w:rsidRPr="006D4097">
        <w:t>”</w:t>
      </w:r>
      <w:r w:rsidR="005F523F" w:rsidRPr="006D4097">
        <w:t>. This implied</w:t>
      </w:r>
      <w:r w:rsidR="00C646D5" w:rsidRPr="006D4097">
        <w:t xml:space="preserve"> a connection between the plaintiffs and crimes which were, according to the applicant, comparable to the crimes committed by the </w:t>
      </w:r>
      <w:r w:rsidR="00031F45" w:rsidRPr="006D4097">
        <w:t>N</w:t>
      </w:r>
      <w:r w:rsidR="00C646D5" w:rsidRPr="006D4097">
        <w:t xml:space="preserve">azis during the Holocaust, </w:t>
      </w:r>
      <w:r w:rsidR="005F523F" w:rsidRPr="006D4097">
        <w:t xml:space="preserve">and </w:t>
      </w:r>
      <w:r w:rsidR="00C646D5" w:rsidRPr="006D4097">
        <w:t>was not covered by the applicant</w:t>
      </w:r>
      <w:r w:rsidR="006D4097" w:rsidRPr="006D4097">
        <w:t>’</w:t>
      </w:r>
      <w:r w:rsidR="00C646D5" w:rsidRPr="006D4097">
        <w:t>s freedom of expression and had thus not to be tolerated by the plaintiffs.</w:t>
      </w:r>
    </w:p>
    <w:p w:rsidR="006C0024" w:rsidRPr="006D4097" w:rsidRDefault="001900D3" w:rsidP="006D4097">
      <w:pPr>
        <w:pStyle w:val="ECHRPara"/>
      </w:pPr>
      <w:r>
        <w:fldChar w:fldCharType="begin"/>
      </w:r>
      <w:r>
        <w:instrText xml:space="preserve"> SEQ level0 \*arabic </w:instrText>
      </w:r>
      <w:r>
        <w:fldChar w:fldCharType="separate"/>
      </w:r>
      <w:r w:rsidR="006D4097" w:rsidRPr="006D4097">
        <w:rPr>
          <w:noProof/>
        </w:rPr>
        <w:t>17</w:t>
      </w:r>
      <w:r>
        <w:rPr>
          <w:noProof/>
        </w:rPr>
        <w:fldChar w:fldCharType="end"/>
      </w:r>
      <w:r w:rsidR="00C646D5" w:rsidRPr="006D4097">
        <w:t>.  On 27 October 2007 the Stuttgart Court of Appeal rejected the applicant</w:t>
      </w:r>
      <w:r w:rsidR="006D4097" w:rsidRPr="006D4097">
        <w:t>’</w:t>
      </w:r>
      <w:r w:rsidR="00C646D5" w:rsidRPr="006D4097">
        <w:t>s appeal</w:t>
      </w:r>
      <w:r w:rsidR="005F523F" w:rsidRPr="006D4097">
        <w:t xml:space="preserve">. It </w:t>
      </w:r>
      <w:r w:rsidR="00C646D5" w:rsidRPr="006D4097">
        <w:t>did not find it necessary to examine whether the text o</w:t>
      </w:r>
      <w:r w:rsidR="00FC0041" w:rsidRPr="006D4097">
        <w:t>f</w:t>
      </w:r>
      <w:r w:rsidR="00C646D5" w:rsidRPr="006D4097">
        <w:t xml:space="preserve"> the leaflets had to be qualified as a statement of facts or as an expression of opinion as, in any event, the applicant</w:t>
      </w:r>
      <w:r w:rsidR="006D4097" w:rsidRPr="006D4097">
        <w:t>’</w:t>
      </w:r>
      <w:r w:rsidR="00C646D5" w:rsidRPr="006D4097">
        <w:t>s freedom of opinion had to cede. The Court of Appeal confirmed the Regional Court</w:t>
      </w:r>
      <w:r w:rsidR="006D4097" w:rsidRPr="006D4097">
        <w:t>’</w:t>
      </w:r>
      <w:r w:rsidR="00C646D5" w:rsidRPr="006D4097">
        <w:t>s assessment that the text in the leaflet implied that the plaintiffs performed unlawful actions. This was not called into question by the further explanations, as the average reader</w:t>
      </w:r>
      <w:r w:rsidR="00FC0041" w:rsidRPr="006D4097">
        <w:t xml:space="preserve"> could not be expected</w:t>
      </w:r>
      <w:r w:rsidR="00C646D5" w:rsidRPr="006D4097">
        <w:t xml:space="preserve"> to draw the distinction between the act of abortion which was justified under Article 218a § 2 of the Criminal Code and the act of abortion which was merely exempt from prosecution under Article 218a § 1 of the Criminal Code</w:t>
      </w:r>
      <w:r w:rsidR="00C371E0" w:rsidRPr="006D4097">
        <w:t xml:space="preserve"> (see</w:t>
      </w:r>
      <w:r w:rsidR="005F523F" w:rsidRPr="006D4097">
        <w:t xml:space="preserve"> paragraph 2</w:t>
      </w:r>
      <w:r w:rsidR="00C371E0" w:rsidRPr="006D4097">
        <w:t>6 below</w:t>
      </w:r>
      <w:r w:rsidR="005F523F" w:rsidRPr="006D4097">
        <w:t>)</w:t>
      </w:r>
      <w:r w:rsidR="00C646D5" w:rsidRPr="006D4097">
        <w:t>. Seen from a layman</w:t>
      </w:r>
      <w:r w:rsidR="006D4097" w:rsidRPr="006D4097">
        <w:t>’</w:t>
      </w:r>
      <w:r w:rsidR="00C646D5" w:rsidRPr="006D4097">
        <w:t>s point of view, the text o</w:t>
      </w:r>
      <w:r w:rsidR="00FC0041" w:rsidRPr="006D4097">
        <w:t>f</w:t>
      </w:r>
      <w:r w:rsidR="00C646D5" w:rsidRPr="006D4097">
        <w:t xml:space="preserve"> the leaflet created the impression that the act of abortion, as permitted by the German legislator, amounted to unlawful homicide, or even to murder. The statement was at </w:t>
      </w:r>
      <w:r w:rsidR="00872175" w:rsidRPr="006D4097">
        <w:t xml:space="preserve">the very </w:t>
      </w:r>
      <w:r w:rsidR="00C646D5" w:rsidRPr="006D4097">
        <w:t>least ambiguous and had not to be tolerated by the plaintiffs.</w:t>
      </w:r>
    </w:p>
    <w:p w:rsidR="00C646D5" w:rsidRPr="006D4097" w:rsidRDefault="001900D3" w:rsidP="006D4097">
      <w:pPr>
        <w:pStyle w:val="ECHRPara"/>
      </w:pPr>
      <w:r>
        <w:fldChar w:fldCharType="begin"/>
      </w:r>
      <w:r>
        <w:instrText xml:space="preserve"> SEQ level0 \*arabic </w:instrText>
      </w:r>
      <w:r>
        <w:fldChar w:fldCharType="separate"/>
      </w:r>
      <w:r w:rsidR="006D4097" w:rsidRPr="006D4097">
        <w:rPr>
          <w:noProof/>
        </w:rPr>
        <w:t>18</w:t>
      </w:r>
      <w:r>
        <w:rPr>
          <w:noProof/>
        </w:rPr>
        <w:fldChar w:fldCharType="end"/>
      </w:r>
      <w:r w:rsidR="00C646D5" w:rsidRPr="006D4097">
        <w:t>.  Even if one were to assume that the leaflet did not contain a wrong statement of facts, the applicant</w:t>
      </w:r>
      <w:r w:rsidR="006D4097" w:rsidRPr="006D4097">
        <w:t>’</w:t>
      </w:r>
      <w:r w:rsidR="00C646D5" w:rsidRPr="006D4097">
        <w:t>s freedom of expre</w:t>
      </w:r>
      <w:r w:rsidR="00004F73" w:rsidRPr="006D4097">
        <w:t xml:space="preserve">ssion had to cede. The </w:t>
      </w:r>
      <w:r w:rsidR="00C646D5" w:rsidRPr="006D4097">
        <w:t xml:space="preserve">Court </w:t>
      </w:r>
      <w:r w:rsidR="00004F73" w:rsidRPr="006D4097">
        <w:t xml:space="preserve">of Appeal </w:t>
      </w:r>
      <w:r w:rsidR="00C646D5" w:rsidRPr="006D4097">
        <w:t xml:space="preserve">reiterated that freedom of expression conveyed the right to express an opinion </w:t>
      </w:r>
      <w:r w:rsidR="00FC6574" w:rsidRPr="006D4097">
        <w:t xml:space="preserve">even in an offending, shocking or disturbing </w:t>
      </w:r>
      <w:r w:rsidR="00C646D5" w:rsidRPr="006D4097">
        <w:t>way. I</w:t>
      </w:r>
      <w:r w:rsidR="00031F45" w:rsidRPr="006D4097">
        <w:t>f</w:t>
      </w:r>
      <w:r w:rsidR="00C646D5" w:rsidRPr="006D4097">
        <w:t xml:space="preserve"> the expression of opinion was part of a debate on matters of public interest, there was an assumption militating in favour of freedom of expression. However, in the instant case the applicant had </w:t>
      </w:r>
      <w:r w:rsidR="001E519A" w:rsidRPr="006D4097">
        <w:t>creat</w:t>
      </w:r>
      <w:r w:rsidR="00C646D5" w:rsidRPr="006D4097">
        <w:t>ed a massive “pillory effect” by singling out the plaintiffs, who had not given the applicant any reason to do so. The performance of abortions was criticised with harsh and rigid words. This was further aggravated by the Holocaust reference. The Court of Appeal further noted that the applicant was not under any specific pressure to express his general criticism o</w:t>
      </w:r>
      <w:r w:rsidR="003F3EA9" w:rsidRPr="006D4097">
        <w:t>f</w:t>
      </w:r>
      <w:r w:rsidR="00C646D5" w:rsidRPr="006D4097">
        <w:t xml:space="preserve"> the facilitation of abortions with such a massive violation of the plaintiffs</w:t>
      </w:r>
      <w:r w:rsidR="006D4097" w:rsidRPr="006D4097">
        <w:t>’</w:t>
      </w:r>
      <w:r w:rsidR="00C646D5" w:rsidRPr="006D4097">
        <w:t xml:space="preserve"> personality rights.</w:t>
      </w:r>
    </w:p>
    <w:p w:rsidR="007374CB" w:rsidRPr="006D4097" w:rsidRDefault="001900D3" w:rsidP="006D4097">
      <w:pPr>
        <w:pStyle w:val="ECHRPara"/>
      </w:pPr>
      <w:r>
        <w:fldChar w:fldCharType="begin"/>
      </w:r>
      <w:r>
        <w:instrText xml:space="preserve"> SEQ level0 \*arabic </w:instrText>
      </w:r>
      <w:r>
        <w:fldChar w:fldCharType="separate"/>
      </w:r>
      <w:r w:rsidR="006D4097" w:rsidRPr="006D4097">
        <w:rPr>
          <w:noProof/>
        </w:rPr>
        <w:t>19</w:t>
      </w:r>
      <w:r>
        <w:rPr>
          <w:noProof/>
        </w:rPr>
        <w:fldChar w:fldCharType="end"/>
      </w:r>
      <w:r w:rsidR="00C646D5" w:rsidRPr="006D4097">
        <w:t xml:space="preserve">.  The Court of Appeal further considered that it had not been necessary for the plaintiffs to submit the exact content of the website, as this website was generally accessible and its content was thus known. </w:t>
      </w:r>
      <w:r w:rsidR="007374CB" w:rsidRPr="006D4097">
        <w:t>It then went on to state:</w:t>
      </w:r>
    </w:p>
    <w:p w:rsidR="00B27DBC" w:rsidRPr="006D4097" w:rsidRDefault="007374CB" w:rsidP="006D4097">
      <w:pPr>
        <w:pStyle w:val="ECHRParaQuote"/>
      </w:pPr>
      <w:r w:rsidRPr="006D4097">
        <w:rPr>
          <w:lang w:val="en-GB"/>
        </w:rPr>
        <w:t>“The content of the webpage is likewise characterised by the fact that the defendant</w:t>
      </w:r>
      <w:r w:rsidR="00B7444B" w:rsidRPr="006D4097">
        <w:rPr>
          <w:lang w:val="en-GB"/>
        </w:rPr>
        <w:t xml:space="preserve"> l</w:t>
      </w:r>
      <w:r w:rsidRPr="006D4097">
        <w:rPr>
          <w:lang w:val="en-GB"/>
        </w:rPr>
        <w:t>abels individuals, inc</w:t>
      </w:r>
      <w:r w:rsidR="007240D5" w:rsidRPr="006D4097">
        <w:rPr>
          <w:lang w:val="en-GB"/>
        </w:rPr>
        <w:t>luding the plaintiffs, “abortion doctors” and puts their actions on a level with the national-socialist Holocaust and with mass murder.</w:t>
      </w:r>
      <w:r w:rsidRPr="006D4097">
        <w:t xml:space="preserve"> </w:t>
      </w:r>
      <w:r w:rsidR="00B7444B" w:rsidRPr="006D4097">
        <w:t>Therefore, the plain</w:t>
      </w:r>
      <w:r w:rsidR="00782B2A" w:rsidRPr="006D4097">
        <w:t>tiffs</w:t>
      </w:r>
      <w:r w:rsidR="006D4097" w:rsidRPr="006D4097">
        <w:t>’</w:t>
      </w:r>
      <w:r w:rsidR="00782B2A" w:rsidRPr="006D4097">
        <w:t xml:space="preserve"> claim to compel the defendant to refrain from performing the impugned action</w:t>
      </w:r>
      <w:r w:rsidR="00B7444B" w:rsidRPr="006D4097">
        <w:rPr>
          <w:i/>
        </w:rPr>
        <w:t xml:space="preserve"> </w:t>
      </w:r>
      <w:r w:rsidR="00B7444B" w:rsidRPr="006D4097">
        <w:t>must be granted. In that connection, the court refers to its above reasoning. Furthermore, the defendant himself admitted that he had, on the webpage, labelled the plaintiffs “abortion doctors” who are directly or indirectly involved in the performance of abortions.”</w:t>
      </w:r>
    </w:p>
    <w:p w:rsidR="00C646D5" w:rsidRPr="006D4097" w:rsidRDefault="001900D3" w:rsidP="006D4097">
      <w:pPr>
        <w:pStyle w:val="ECHRPara"/>
      </w:pPr>
      <w:r>
        <w:fldChar w:fldCharType="begin"/>
      </w:r>
      <w:r>
        <w:instrText xml:space="preserve"> SEQ level0 \*arabic </w:instrText>
      </w:r>
      <w:r>
        <w:fldChar w:fldCharType="separate"/>
      </w:r>
      <w:r w:rsidR="006D4097" w:rsidRPr="006D4097">
        <w:rPr>
          <w:noProof/>
        </w:rPr>
        <w:t>20</w:t>
      </w:r>
      <w:r>
        <w:rPr>
          <w:noProof/>
        </w:rPr>
        <w:fldChar w:fldCharType="end"/>
      </w:r>
      <w:r w:rsidR="00B27DBC" w:rsidRPr="006D4097">
        <w:t>.  The Court of Appeal</w:t>
      </w:r>
      <w:r w:rsidR="00F074B7" w:rsidRPr="006D4097">
        <w:t xml:space="preserve"> </w:t>
      </w:r>
      <w:r w:rsidR="00B27DBC" w:rsidRPr="006D4097">
        <w:t>did not</w:t>
      </w:r>
      <w:r w:rsidR="00F074B7" w:rsidRPr="006D4097">
        <w:t xml:space="preserve"> grant leave to appeal on points of law.</w:t>
      </w:r>
    </w:p>
    <w:p w:rsidR="00C646D5" w:rsidRPr="006D4097" w:rsidRDefault="001900D3" w:rsidP="006D4097">
      <w:pPr>
        <w:pStyle w:val="ECHRPara"/>
      </w:pPr>
      <w:r>
        <w:fldChar w:fldCharType="begin"/>
      </w:r>
      <w:r>
        <w:instrText xml:space="preserve"> SEQ level0 \*arabic </w:instrText>
      </w:r>
      <w:r>
        <w:fldChar w:fldCharType="separate"/>
      </w:r>
      <w:r w:rsidR="006D4097" w:rsidRPr="006D4097">
        <w:rPr>
          <w:noProof/>
        </w:rPr>
        <w:t>21</w:t>
      </w:r>
      <w:r>
        <w:rPr>
          <w:noProof/>
        </w:rPr>
        <w:fldChar w:fldCharType="end"/>
      </w:r>
      <w:r w:rsidR="00C646D5" w:rsidRPr="006D4097">
        <w:t>.  On 12 February 2008 the Federal Court of Justice refused the applicant</w:t>
      </w:r>
      <w:r w:rsidR="006D4097" w:rsidRPr="006D4097">
        <w:t>’</w:t>
      </w:r>
      <w:r w:rsidR="00C646D5" w:rsidRPr="006D4097">
        <w:t>s request for legal aid, on the ground that the applicant</w:t>
      </w:r>
      <w:r w:rsidR="006D4097" w:rsidRPr="006D4097">
        <w:t>’</w:t>
      </w:r>
      <w:r w:rsidR="00C646D5" w:rsidRPr="006D4097">
        <w:t>s intended appeal on points of law lacked sufficient prospect of success.</w:t>
      </w:r>
    </w:p>
    <w:p w:rsidR="00C646D5" w:rsidRPr="006D4097" w:rsidRDefault="001900D3" w:rsidP="006D4097">
      <w:pPr>
        <w:pStyle w:val="ECHRPara"/>
        <w:keepNext/>
        <w:keepLines/>
      </w:pPr>
      <w:r>
        <w:fldChar w:fldCharType="begin"/>
      </w:r>
      <w:r>
        <w:instrText xml:space="preserve"> SEQ level0 \*arabic </w:instrText>
      </w:r>
      <w:r>
        <w:fldChar w:fldCharType="separate"/>
      </w:r>
      <w:r w:rsidR="006D4097" w:rsidRPr="006D4097">
        <w:rPr>
          <w:noProof/>
        </w:rPr>
        <w:t>22</w:t>
      </w:r>
      <w:r>
        <w:rPr>
          <w:noProof/>
        </w:rPr>
        <w:fldChar w:fldCharType="end"/>
      </w:r>
      <w:r w:rsidR="00C646D5" w:rsidRPr="006D4097">
        <w:t xml:space="preserve">.  On 17 March 2008 the applicant lodged a constitutional complaint against the judgments of the </w:t>
      </w:r>
      <w:smartTag w:uri="urn:schemas-microsoft-com:office:smarttags" w:element="Street">
        <w:smartTag w:uri="urn:schemas-microsoft-com:office:smarttags" w:element="address">
          <w:r w:rsidR="00C646D5" w:rsidRPr="006D4097">
            <w:t>Ulm Regional Court</w:t>
          </w:r>
        </w:smartTag>
      </w:smartTag>
      <w:r w:rsidR="00C646D5" w:rsidRPr="006D4097">
        <w:t xml:space="preserve">, of the Stuttgart Court of Appeal and against the decision of the Federal Court of Justice. He complained, in particular, that the impugned decisions </w:t>
      </w:r>
      <w:r w:rsidR="003F3EA9" w:rsidRPr="006D4097">
        <w:t>violated</w:t>
      </w:r>
      <w:r w:rsidR="00C646D5" w:rsidRPr="006D4097">
        <w:t xml:space="preserve"> his right to freedom of expression.</w:t>
      </w:r>
    </w:p>
    <w:p w:rsidR="00014566" w:rsidRPr="006D4097" w:rsidRDefault="001900D3" w:rsidP="006D4097">
      <w:pPr>
        <w:pStyle w:val="ECHRPara"/>
      </w:pPr>
      <w:r>
        <w:fldChar w:fldCharType="begin"/>
      </w:r>
      <w:r>
        <w:instrText xml:space="preserve"> SEQ level0 \*arabic </w:instrText>
      </w:r>
      <w:r>
        <w:fldChar w:fldCharType="separate"/>
      </w:r>
      <w:r w:rsidR="006D4097" w:rsidRPr="006D4097">
        <w:rPr>
          <w:noProof/>
        </w:rPr>
        <w:t>23</w:t>
      </w:r>
      <w:r>
        <w:rPr>
          <w:noProof/>
        </w:rPr>
        <w:fldChar w:fldCharType="end"/>
      </w:r>
      <w:r w:rsidR="00C646D5" w:rsidRPr="006D4097">
        <w:t>.  On 2 July 2009 the Federal Constitutional Court, sitting as a Committee of three judges, refused to admit the applicant</w:t>
      </w:r>
      <w:r w:rsidR="006D4097" w:rsidRPr="006D4097">
        <w:t>’</w:t>
      </w:r>
      <w:r w:rsidR="00C646D5" w:rsidRPr="006D4097">
        <w:t>s complaint for adjudication for being inadmissible</w:t>
      </w:r>
      <w:r w:rsidR="003F3EA9" w:rsidRPr="006D4097">
        <w:t>,</w:t>
      </w:r>
      <w:r w:rsidR="004C5917" w:rsidRPr="006D4097">
        <w:t xml:space="preserve"> without providing reasons (no.</w:t>
      </w:r>
      <w:r w:rsidR="00234CE0" w:rsidRPr="006D4097">
        <w:t> </w:t>
      </w:r>
      <w:r w:rsidR="004C5917" w:rsidRPr="006D4097">
        <w:t>1</w:t>
      </w:r>
      <w:r w:rsidR="00234CE0" w:rsidRPr="006D4097">
        <w:t> </w:t>
      </w:r>
      <w:r w:rsidR="004C5917" w:rsidRPr="006D4097">
        <w:t>BvR</w:t>
      </w:r>
      <w:r w:rsidR="00234CE0" w:rsidRPr="006D4097">
        <w:t> </w:t>
      </w:r>
      <w:r w:rsidR="004C5917" w:rsidRPr="006D4097">
        <w:t>671/08)</w:t>
      </w:r>
      <w:r w:rsidR="00C646D5" w:rsidRPr="006D4097">
        <w:t>. This decision was served o</w:t>
      </w:r>
      <w:r w:rsidR="002922FE" w:rsidRPr="006D4097">
        <w:t>n</w:t>
      </w:r>
      <w:r w:rsidR="00C646D5" w:rsidRPr="006D4097">
        <w:t xml:space="preserve"> the applicant</w:t>
      </w:r>
      <w:r w:rsidR="006D4097" w:rsidRPr="006D4097">
        <w:t>’</w:t>
      </w:r>
      <w:r w:rsidR="00C646D5" w:rsidRPr="006D4097">
        <w:t>s counsel on 18 July 2009.</w:t>
      </w:r>
    </w:p>
    <w:p w:rsidR="00242BE1" w:rsidRPr="006D4097" w:rsidRDefault="0079059B" w:rsidP="006D4097">
      <w:pPr>
        <w:pStyle w:val="ECHRHeading2"/>
      </w:pPr>
      <w:r w:rsidRPr="006D4097">
        <w:t>B</w:t>
      </w:r>
      <w:r w:rsidR="00242BE1" w:rsidRPr="006D4097">
        <w:t>.  Further developments</w:t>
      </w:r>
    </w:p>
    <w:p w:rsidR="00242BE1" w:rsidRPr="006D4097" w:rsidRDefault="001900D3" w:rsidP="006D4097">
      <w:pPr>
        <w:pStyle w:val="ECHRPara"/>
        <w:rPr>
          <w:lang w:val="en-GB"/>
        </w:rPr>
      </w:pPr>
      <w:r>
        <w:fldChar w:fldCharType="begin"/>
      </w:r>
      <w:r>
        <w:instrText xml:space="preserve"> SEQ level0 \*arabic </w:instrText>
      </w:r>
      <w:r>
        <w:fldChar w:fldCharType="separate"/>
      </w:r>
      <w:r w:rsidR="006D4097" w:rsidRPr="006D4097">
        <w:rPr>
          <w:noProof/>
        </w:rPr>
        <w:t>24</w:t>
      </w:r>
      <w:r>
        <w:rPr>
          <w:noProof/>
        </w:rPr>
        <w:fldChar w:fldCharType="end"/>
      </w:r>
      <w:r w:rsidR="00242BE1" w:rsidRPr="006D4097">
        <w:t>.  </w:t>
      </w:r>
      <w:r w:rsidR="00242BE1" w:rsidRPr="006D4097">
        <w:rPr>
          <w:lang w:val="en-GB"/>
        </w:rPr>
        <w:t>On 8 June 2010 the Federal Constitutional Court, sitting as a Committee of three judges, granted a further constitutional complaint of the applicant dealing with another set of proceedings before the Munich Regional Court and the Munich Court of Appeal (no. 1 BvR 1745/06). In this set of proceedings the courts had</w:t>
      </w:r>
      <w:r w:rsidR="000F35C6" w:rsidRPr="006D4097">
        <w:rPr>
          <w:lang w:val="en-GB"/>
        </w:rPr>
        <w:t xml:space="preserve"> granted a civil injunction against the applicant</w:t>
      </w:r>
      <w:r w:rsidR="00242BE1" w:rsidRPr="006D4097">
        <w:rPr>
          <w:lang w:val="en-GB"/>
        </w:rPr>
        <w:t>, as the Ulm Regional Court and the Stuttgart Court of Appeal had done in the present case. They had ordered him</w:t>
      </w:r>
      <w:r w:rsidR="003D18BB" w:rsidRPr="006D4097">
        <w:rPr>
          <w:lang w:val="en-GB"/>
        </w:rPr>
        <w:t>,</w:t>
      </w:r>
      <w:r w:rsidR="00242BE1" w:rsidRPr="006D4097">
        <w:rPr>
          <w:lang w:val="en-GB"/>
        </w:rPr>
        <w:t xml:space="preserve"> </w:t>
      </w:r>
      <w:r w:rsidR="00242BE1" w:rsidRPr="006D4097">
        <w:rPr>
          <w:i/>
          <w:lang w:val="en-GB"/>
        </w:rPr>
        <w:t>inter alia</w:t>
      </w:r>
      <w:r w:rsidR="003D18BB" w:rsidRPr="006D4097">
        <w:rPr>
          <w:i/>
          <w:lang w:val="en-GB"/>
        </w:rPr>
        <w:t>,</w:t>
      </w:r>
      <w:r w:rsidR="00242BE1" w:rsidRPr="006D4097">
        <w:rPr>
          <w:i/>
          <w:lang w:val="en-GB"/>
        </w:rPr>
        <w:t xml:space="preserve"> </w:t>
      </w:r>
      <w:r w:rsidR="00242BE1" w:rsidRPr="006D4097">
        <w:rPr>
          <w:lang w:val="en-GB"/>
        </w:rPr>
        <w:t>to desist from disseminating leaflets similar to the ones now in dispute in the immediate vicinity of another gynaecological practice and to desist from publishing on his webpage the information that the doctor</w:t>
      </w:r>
      <w:r w:rsidR="000F35C6" w:rsidRPr="006D4097">
        <w:rPr>
          <w:lang w:val="en-GB"/>
        </w:rPr>
        <w:t xml:space="preserve"> in question</w:t>
      </w:r>
      <w:r w:rsidR="00242BE1" w:rsidRPr="006D4097">
        <w:rPr>
          <w:lang w:val="en-GB"/>
        </w:rPr>
        <w:t xml:space="preserve"> had performed or assisted in “unlawful” abortions.</w:t>
      </w:r>
    </w:p>
    <w:p w:rsidR="00242BE1" w:rsidRPr="006D4097" w:rsidRDefault="00242BE1"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25</w:t>
      </w:r>
      <w:r w:rsidRPr="006D4097">
        <w:rPr>
          <w:lang w:val="en-GB"/>
        </w:rPr>
        <w:fldChar w:fldCharType="end"/>
      </w:r>
      <w:r w:rsidRPr="006D4097">
        <w:rPr>
          <w:lang w:val="en-GB"/>
        </w:rPr>
        <w:t>.  </w:t>
      </w:r>
      <w:r w:rsidRPr="006D4097">
        <w:t>The Federal Constitutional Court held that the civil injunction had violated the applicant</w:t>
      </w:r>
      <w:r w:rsidR="006D4097" w:rsidRPr="006D4097">
        <w:t>’</w:t>
      </w:r>
      <w:r w:rsidRPr="006D4097">
        <w:t>s right to freedom of expression as provided in Article</w:t>
      </w:r>
      <w:r w:rsidR="003D18BB" w:rsidRPr="006D4097">
        <w:t> </w:t>
      </w:r>
      <w:r w:rsidRPr="006D4097">
        <w:t xml:space="preserve">5 </w:t>
      </w:r>
      <w:r w:rsidRPr="006D4097">
        <w:rPr>
          <w:rFonts w:cstheme="minorHAnsi"/>
        </w:rPr>
        <w:t>§</w:t>
      </w:r>
      <w:r w:rsidRPr="006D4097">
        <w:t xml:space="preserve"> 1 of the German Basic Law (</w:t>
      </w:r>
      <w:r w:rsidRPr="006D4097">
        <w:rPr>
          <w:i/>
        </w:rPr>
        <w:t>Grundgesetz)</w:t>
      </w:r>
      <w:r w:rsidR="00A00628" w:rsidRPr="006D4097">
        <w:t xml:space="preserve"> because</w:t>
      </w:r>
      <w:r w:rsidRPr="006D4097">
        <w:t xml:space="preserve"> the </w:t>
      </w:r>
      <w:r w:rsidR="00A00628" w:rsidRPr="006D4097">
        <w:t xml:space="preserve">civil </w:t>
      </w:r>
      <w:r w:rsidRPr="006D4097">
        <w:t>courts had not sufficiently taken into account that the doctor, who had himself publicly announced on the Internet that he perform</w:t>
      </w:r>
      <w:r w:rsidR="003D18BB" w:rsidRPr="006D4097">
        <w:t>ed</w:t>
      </w:r>
      <w:r w:rsidRPr="006D4097">
        <w:t xml:space="preserve"> abortions in his </w:t>
      </w:r>
      <w:r w:rsidRPr="006D4097">
        <w:rPr>
          <w:lang w:val="en-GB"/>
        </w:rPr>
        <w:t>gynaecological practice, had not been confronted with an extensive loss of social reputation as a result of the applicant</w:t>
      </w:r>
      <w:r w:rsidR="006D4097" w:rsidRPr="006D4097">
        <w:rPr>
          <w:lang w:val="en-GB"/>
        </w:rPr>
        <w:t>’</w:t>
      </w:r>
      <w:r w:rsidRPr="006D4097">
        <w:rPr>
          <w:lang w:val="en-GB"/>
        </w:rPr>
        <w:t>s ac</w:t>
      </w:r>
      <w:r w:rsidR="00A00628" w:rsidRPr="006D4097">
        <w:rPr>
          <w:lang w:val="en-GB"/>
        </w:rPr>
        <w:t>tivities. Furthermore, it underlined</w:t>
      </w:r>
      <w:r w:rsidRPr="006D4097">
        <w:rPr>
          <w:lang w:val="en-GB"/>
        </w:rPr>
        <w:t xml:space="preserve"> that the applicant had only blamed the doctor </w:t>
      </w:r>
      <w:r w:rsidR="003D18BB" w:rsidRPr="006D4097">
        <w:rPr>
          <w:lang w:val="en-GB"/>
        </w:rPr>
        <w:t>f</w:t>
      </w:r>
      <w:r w:rsidRPr="006D4097">
        <w:rPr>
          <w:lang w:val="en-GB"/>
        </w:rPr>
        <w:t>o</w:t>
      </w:r>
      <w:r w:rsidR="003D18BB" w:rsidRPr="006D4097">
        <w:rPr>
          <w:lang w:val="en-GB"/>
        </w:rPr>
        <w:t>r</w:t>
      </w:r>
      <w:r w:rsidRPr="006D4097">
        <w:rPr>
          <w:lang w:val="en-GB"/>
        </w:rPr>
        <w:t xml:space="preserve"> hav</w:t>
      </w:r>
      <w:r w:rsidR="003D18BB" w:rsidRPr="006D4097">
        <w:rPr>
          <w:lang w:val="en-GB"/>
        </w:rPr>
        <w:t>ing</w:t>
      </w:r>
      <w:r w:rsidRPr="006D4097">
        <w:rPr>
          <w:lang w:val="en-GB"/>
        </w:rPr>
        <w:t xml:space="preserve"> carried out allegedly immoral acts, but had not reproached him for having committed acts which were </w:t>
      </w:r>
      <w:r w:rsidRPr="006D4097">
        <w:t>subject to criminal liability</w:t>
      </w:r>
      <w:r w:rsidRPr="006D4097">
        <w:rPr>
          <w:lang w:val="en-GB"/>
        </w:rPr>
        <w:t xml:space="preserve"> or forbidden by law in a wider sense. The Federal Constitutional Court moreover insisted on the fact that the applicant had contributed to a highly controversial debate of public interest and pointed out that, against the factual background of that case, the courts had not sufficiently clarified why and to wh</w:t>
      </w:r>
      <w:r w:rsidR="0031276E" w:rsidRPr="006D4097">
        <w:rPr>
          <w:lang w:val="en-GB"/>
        </w:rPr>
        <w:t>at</w:t>
      </w:r>
      <w:r w:rsidRPr="006D4097">
        <w:rPr>
          <w:lang w:val="en-GB"/>
        </w:rPr>
        <w:t xml:space="preserve"> extent the special relationship between the doctor and women searching for counselling and medical treatment in the practice might have been jeopardised.</w:t>
      </w:r>
    </w:p>
    <w:p w:rsidR="00014566" w:rsidRPr="006D4097" w:rsidRDefault="00014566" w:rsidP="006D4097">
      <w:pPr>
        <w:pStyle w:val="ECHRHeading1"/>
        <w:rPr>
          <w:lang w:val="en-GB"/>
        </w:rPr>
      </w:pPr>
      <w:r w:rsidRPr="006D4097">
        <w:rPr>
          <w:lang w:val="en-GB"/>
        </w:rPr>
        <w:t>II.  RELEVANT DOMESTIC LAW AND PRACTICE</w:t>
      </w:r>
    </w:p>
    <w:p w:rsidR="00E77C35" w:rsidRPr="006D4097" w:rsidRDefault="00B0263C" w:rsidP="006D4097">
      <w:pPr>
        <w:pStyle w:val="ECHRPara"/>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26</w:t>
      </w:r>
      <w:r w:rsidRPr="006D4097">
        <w:rPr>
          <w:lang w:val="en-GB"/>
        </w:rPr>
        <w:fldChar w:fldCharType="end"/>
      </w:r>
      <w:r w:rsidR="00014566" w:rsidRPr="006D4097">
        <w:rPr>
          <w:lang w:val="en-GB"/>
        </w:rPr>
        <w:t>.  </w:t>
      </w:r>
      <w:r w:rsidR="00E77C35" w:rsidRPr="006D4097">
        <w:t>The relevant provisions of the criminal code read as follows:</w:t>
      </w:r>
    </w:p>
    <w:p w:rsidR="00E77C35" w:rsidRPr="006D4097" w:rsidRDefault="00E77C35" w:rsidP="006D4097">
      <w:pPr>
        <w:pStyle w:val="ECHRTitleCentre3"/>
      </w:pPr>
      <w:r w:rsidRPr="006D4097">
        <w:t>Section 218</w:t>
      </w:r>
      <w:r w:rsidR="006D4097" w:rsidRPr="006D4097">
        <w:br/>
      </w:r>
      <w:r w:rsidRPr="006D4097">
        <w:t>Abortion</w:t>
      </w:r>
    </w:p>
    <w:p w:rsidR="00E77C35" w:rsidRPr="006D4097" w:rsidRDefault="00E77C35" w:rsidP="006D4097">
      <w:pPr>
        <w:pStyle w:val="ECHRParaQuote"/>
      </w:pPr>
      <w:bookmarkStart w:id="2" w:name="P218-A1"/>
      <w:bookmarkEnd w:id="2"/>
      <w:r w:rsidRPr="006D4097">
        <w:t>“(1) Whosoever terminates a pregnancy shall be liable to imprisonment of not more than three years or a fine. Acts the effects of which occur before the conclusion of the nidation shall not be deemed to be an abortion within the meaning of this law.</w:t>
      </w:r>
    </w:p>
    <w:p w:rsidR="00E77C35" w:rsidRPr="006D4097" w:rsidRDefault="00E77C35" w:rsidP="006D4097">
      <w:pPr>
        <w:pStyle w:val="ECHRParaQuote"/>
      </w:pPr>
      <w:bookmarkStart w:id="3" w:name="P218-A2"/>
      <w:bookmarkEnd w:id="3"/>
      <w:r w:rsidRPr="006D4097">
        <w:t>(2) In especially serious cases the penalty shall be imprisonment from six months to five years. An especially serious case typically occurs if the offender acts against the will of the pregnant woman; or through gross negligence causes a risk of death or serious injury to the pregnant woman.</w:t>
      </w:r>
    </w:p>
    <w:p w:rsidR="00E77C35" w:rsidRPr="006D4097" w:rsidRDefault="00E77C35" w:rsidP="006D4097">
      <w:pPr>
        <w:pStyle w:val="ECHRParaQuote"/>
      </w:pPr>
      <w:bookmarkStart w:id="4" w:name="P218-A3"/>
      <w:bookmarkEnd w:id="4"/>
      <w:r w:rsidRPr="006D4097">
        <w:t>(3) If the act is committed by the pregnant woman the penalty shall be imprisonment of not more than one year or a fine.</w:t>
      </w:r>
    </w:p>
    <w:p w:rsidR="00E77C35" w:rsidRPr="006D4097" w:rsidRDefault="00E77C35" w:rsidP="006D4097">
      <w:pPr>
        <w:pStyle w:val="ECHRParaQuote"/>
      </w:pPr>
      <w:r w:rsidRPr="006D4097">
        <w:t>(4) The attempt shall be punishable. The pregnant woman shall not be liable for attempt.”</w:t>
      </w:r>
    </w:p>
    <w:p w:rsidR="00E77C35" w:rsidRPr="006D4097" w:rsidRDefault="00E77C35" w:rsidP="006D4097">
      <w:pPr>
        <w:pStyle w:val="ECHRTitleCentre3"/>
      </w:pPr>
      <w:bookmarkStart w:id="5" w:name="StGB_000P218a"/>
      <w:bookmarkEnd w:id="5"/>
      <w:r w:rsidRPr="006D4097">
        <w:t>Section 218a</w:t>
      </w:r>
      <w:r w:rsidR="006D4097" w:rsidRPr="006D4097">
        <w:br/>
      </w:r>
      <w:r w:rsidRPr="006D4097">
        <w:t>Exception to liability for abortion</w:t>
      </w:r>
    </w:p>
    <w:p w:rsidR="00E77C35" w:rsidRPr="006D4097" w:rsidRDefault="00E77C35" w:rsidP="006D4097">
      <w:pPr>
        <w:pStyle w:val="ECHRParaQuote"/>
      </w:pPr>
      <w:bookmarkStart w:id="6" w:name="P218a-A1"/>
      <w:bookmarkEnd w:id="6"/>
      <w:r w:rsidRPr="006D4097">
        <w:t>“(1) The offence under section 218 shall not be deemed fulfilled if</w:t>
      </w:r>
    </w:p>
    <w:p w:rsidR="00E77C35" w:rsidRPr="006D4097" w:rsidRDefault="00E77C35" w:rsidP="006D4097">
      <w:pPr>
        <w:pStyle w:val="ECHRParaQuote"/>
      </w:pPr>
      <w:r w:rsidRPr="006D4097">
        <w:t>the pregnant woman requests the termination of the pregnancy and demonstrates to the physician by certificate pursuant to section 219 (2) 2</w:t>
      </w:r>
      <w:r w:rsidRPr="006D4097">
        <w:rPr>
          <w:vertAlign w:val="superscript"/>
        </w:rPr>
        <w:t>nd</w:t>
      </w:r>
      <w:r w:rsidRPr="006D4097">
        <w:t xml:space="preserve"> sentence that she obtained counselling at least three days before the operation; the termination of the pregnancy is performed by a physician; and not more than twelve weeks have elapsed since conception.</w:t>
      </w:r>
    </w:p>
    <w:p w:rsidR="00F8666A" w:rsidRPr="006D4097" w:rsidRDefault="00E77C35" w:rsidP="006D4097">
      <w:pPr>
        <w:pStyle w:val="ECHRParaQuote"/>
      </w:pPr>
      <w:bookmarkStart w:id="7" w:name="P218a-A2"/>
      <w:bookmarkEnd w:id="7"/>
      <w:r w:rsidRPr="006D4097">
        <w:t>(2) The termination of pregnancy performed by a physician with the consent of the pregnant woman shall not be unlawful if, considering the present and future living conditions of the pregnant woman, the termination of the pregnancy is medically necessary to avert a danger to the life or the danger of grave injury to the physical or mental health of the pregnant woman and if the danger cannot reasonably be averted in another way from her point of view.”</w:t>
      </w:r>
    </w:p>
    <w:p w:rsidR="00F8666A" w:rsidRPr="006D4097" w:rsidRDefault="001900D3" w:rsidP="006D4097">
      <w:pPr>
        <w:pStyle w:val="ECHRPara"/>
      </w:pPr>
      <w:r>
        <w:fldChar w:fldCharType="begin"/>
      </w:r>
      <w:r>
        <w:instrText xml:space="preserve"> SEQ level0 \*arabic </w:instrText>
      </w:r>
      <w:r>
        <w:fldChar w:fldCharType="separate"/>
      </w:r>
      <w:r w:rsidR="006D4097" w:rsidRPr="006D4097">
        <w:rPr>
          <w:noProof/>
        </w:rPr>
        <w:t>27</w:t>
      </w:r>
      <w:r>
        <w:rPr>
          <w:noProof/>
        </w:rPr>
        <w:fldChar w:fldCharType="end"/>
      </w:r>
      <w:r w:rsidR="00F8666A" w:rsidRPr="006D4097">
        <w:t>.  The relevant provision of the Law on Conflicts in Pregnancy (</w:t>
      </w:r>
      <w:r w:rsidR="00F8666A" w:rsidRPr="006D4097">
        <w:rPr>
          <w:i/>
        </w:rPr>
        <w:t xml:space="preserve">Schwangerschaftskonfliktgesetz) </w:t>
      </w:r>
      <w:r w:rsidR="00F8666A" w:rsidRPr="006D4097">
        <w:t>reads as follows:</w:t>
      </w:r>
    </w:p>
    <w:p w:rsidR="00F8666A" w:rsidRPr="006D4097" w:rsidRDefault="00F8666A" w:rsidP="006D4097">
      <w:pPr>
        <w:pStyle w:val="ECHRTitleCentre3"/>
      </w:pPr>
      <w:r w:rsidRPr="006D4097">
        <w:t>Section 12</w:t>
      </w:r>
      <w:r w:rsidR="006D4097" w:rsidRPr="006D4097">
        <w:br/>
      </w:r>
      <w:r w:rsidRPr="006D4097">
        <w:t>Refusal</w:t>
      </w:r>
    </w:p>
    <w:p w:rsidR="00F8666A" w:rsidRPr="006D4097" w:rsidRDefault="00F8666A" w:rsidP="006D4097">
      <w:pPr>
        <w:pStyle w:val="ECHRParaQuote"/>
      </w:pPr>
      <w:r w:rsidRPr="006D4097">
        <w:t>“(1</w:t>
      </w:r>
      <w:r w:rsidR="009B5EDF" w:rsidRPr="006D4097">
        <w:t>) Nobody is obliged to assist in</w:t>
      </w:r>
      <w:r w:rsidRPr="006D4097">
        <w:t xml:space="preserve"> abortion</w:t>
      </w:r>
      <w:r w:rsidR="009B5EDF" w:rsidRPr="006D4097">
        <w:t>s</w:t>
      </w:r>
      <w:r w:rsidR="006D4097" w:rsidRPr="006D4097">
        <w:t xml:space="preserve">. </w:t>
      </w:r>
      <w:r w:rsidR="006C0024" w:rsidRPr="006D4097">
        <w:t>...</w:t>
      </w:r>
      <w:r w:rsidRPr="006D4097">
        <w:t>”</w:t>
      </w:r>
    </w:p>
    <w:p w:rsidR="00E77C35" w:rsidRPr="006D4097" w:rsidRDefault="001900D3" w:rsidP="006D4097">
      <w:pPr>
        <w:pStyle w:val="ECHRPara"/>
      </w:pPr>
      <w:r>
        <w:fldChar w:fldCharType="begin"/>
      </w:r>
      <w:r>
        <w:instrText xml:space="preserve"> SEQ level0 \*arabic </w:instrText>
      </w:r>
      <w:r>
        <w:fldChar w:fldCharType="separate"/>
      </w:r>
      <w:r w:rsidR="006D4097" w:rsidRPr="006D4097">
        <w:rPr>
          <w:noProof/>
        </w:rPr>
        <w:t>28</w:t>
      </w:r>
      <w:r>
        <w:rPr>
          <w:noProof/>
        </w:rPr>
        <w:fldChar w:fldCharType="end"/>
      </w:r>
      <w:r w:rsidR="00E77C35" w:rsidRPr="006D4097">
        <w:t xml:space="preserve">.  The Federal Constitutional Court, in its leading judgment </w:t>
      </w:r>
      <w:r w:rsidR="00973515" w:rsidRPr="006D4097">
        <w:t xml:space="preserve">of 28 May 1993 </w:t>
      </w:r>
      <w:r w:rsidR="00E77C35" w:rsidRPr="006D4097">
        <w:t>(BVerfGE 88, 203), accepted abortions being performed by physicians after the pregnant woman ha</w:t>
      </w:r>
      <w:r w:rsidR="00D0272F" w:rsidRPr="006D4097">
        <w:t>d</w:t>
      </w:r>
      <w:r w:rsidR="00E77C35" w:rsidRPr="006D4097">
        <w:t xml:space="preserve"> obtained counsel</w:t>
      </w:r>
      <w:r w:rsidR="00D0272F" w:rsidRPr="006D4097">
        <w:t>ling</w:t>
      </w:r>
      <w:r w:rsidR="00E77C35" w:rsidRPr="006D4097">
        <w:t xml:space="preserve"> by a third person, and developed a rather singular approach by qualifying certain acts of abortion as unlawful, but not punishable. </w:t>
      </w:r>
      <w:r w:rsidR="00E77C35" w:rsidRPr="006D4097">
        <w:rPr>
          <w:lang w:val="de-DE"/>
        </w:rPr>
        <w:t>Abortions which are performed without the establishment of a medical indication must not be treated as being justified (not unlawful) (</w:t>
      </w:r>
      <w:r w:rsidR="00E77C35" w:rsidRPr="006D4097">
        <w:rPr>
          <w:i/>
          <w:lang w:val="de-DE"/>
        </w:rPr>
        <w:t>Schwangerschaftsabbrüche, die ohne Feststellung einer Indikation nach der Beratungsregelung vorgenommen werden, dürfen nicht für gerechtfertigt (nicht rechtswidrig) erklärt werden</w:t>
      </w:r>
      <w:r w:rsidR="00E77C35" w:rsidRPr="006D4097">
        <w:rPr>
          <w:lang w:val="de-DE"/>
        </w:rPr>
        <w:t xml:space="preserve">). </w:t>
      </w:r>
      <w:r w:rsidR="00E77C35" w:rsidRPr="006D4097">
        <w:t>However, abortions performed by a physician within twelve weeks after conception and following obligatory counselling are considered to be unlawful, but are exempt from criminal liability.</w:t>
      </w:r>
    </w:p>
    <w:p w:rsidR="0047530F" w:rsidRPr="006D4097" w:rsidRDefault="001900D3" w:rsidP="006D4097">
      <w:pPr>
        <w:pStyle w:val="ECHRPara"/>
      </w:pPr>
      <w:r>
        <w:fldChar w:fldCharType="begin"/>
      </w:r>
      <w:r>
        <w:instrText xml:space="preserve"> SEQ level0 \*ar</w:instrText>
      </w:r>
      <w:r>
        <w:instrText xml:space="preserve">abic </w:instrText>
      </w:r>
      <w:r>
        <w:fldChar w:fldCharType="separate"/>
      </w:r>
      <w:r w:rsidR="006D4097" w:rsidRPr="006D4097">
        <w:rPr>
          <w:noProof/>
        </w:rPr>
        <w:t>29</w:t>
      </w:r>
      <w:r>
        <w:rPr>
          <w:noProof/>
        </w:rPr>
        <w:fldChar w:fldCharType="end"/>
      </w:r>
      <w:r w:rsidR="0047530F" w:rsidRPr="006D4097">
        <w:t>.  The relevant provisions of the German Civil Code read as follows:</w:t>
      </w:r>
    </w:p>
    <w:p w:rsidR="0047530F" w:rsidRPr="006D4097" w:rsidRDefault="0047530F" w:rsidP="006D4097">
      <w:pPr>
        <w:pStyle w:val="ECHRTitleCentre3"/>
      </w:pPr>
      <w:r w:rsidRPr="006D4097">
        <w:t>Section 823</w:t>
      </w:r>
    </w:p>
    <w:p w:rsidR="0047530F" w:rsidRPr="006D4097" w:rsidRDefault="0047530F" w:rsidP="006D4097">
      <w:pPr>
        <w:pStyle w:val="ECHRParaQuote"/>
      </w:pPr>
      <w:r w:rsidRPr="006D4097">
        <w:t>“(1)  A person who, intentionally or negligently, unlawfully injures the life, body, health, freedom, property or another right of another person, is liable to make compensation to the other party for the damage arising from this.</w:t>
      </w:r>
      <w:r w:rsidR="006D4097" w:rsidRPr="006D4097">
        <w:t xml:space="preserve"> </w:t>
      </w:r>
      <w:r w:rsidR="006C0024" w:rsidRPr="006D4097">
        <w:t>...</w:t>
      </w:r>
      <w:r w:rsidR="00503F8B" w:rsidRPr="006D4097">
        <w:t>”</w:t>
      </w:r>
    </w:p>
    <w:p w:rsidR="0047530F" w:rsidRPr="006D4097" w:rsidRDefault="0047530F" w:rsidP="006D4097">
      <w:pPr>
        <w:pStyle w:val="ECHRTitleCentre3"/>
      </w:pPr>
      <w:r w:rsidRPr="006D4097">
        <w:t>Section 1004</w:t>
      </w:r>
    </w:p>
    <w:p w:rsidR="0047530F" w:rsidRPr="006D4097" w:rsidRDefault="0047530F" w:rsidP="006D4097">
      <w:pPr>
        <w:pStyle w:val="ECHRParaQuote"/>
        <w:keepNext/>
        <w:keepLines/>
      </w:pPr>
      <w:r w:rsidRPr="006D4097">
        <w:t>“(1)  If the ownership is interfered with by means other than removal or retention of possession, the owner may require the disturber to remove the interference. If further interferences are to be feared, the owner may seek a prohibitory injunction.</w:t>
      </w:r>
      <w:r w:rsidR="006D4097" w:rsidRPr="006D4097">
        <w:t xml:space="preserve"> </w:t>
      </w:r>
      <w:r w:rsidR="006C0024" w:rsidRPr="006D4097">
        <w:t>...</w:t>
      </w:r>
      <w:r w:rsidRPr="006D4097">
        <w:t>”</w:t>
      </w:r>
    </w:p>
    <w:p w:rsidR="0047530F" w:rsidRPr="006D4097" w:rsidRDefault="001900D3" w:rsidP="006D4097">
      <w:pPr>
        <w:pStyle w:val="ECHRPara"/>
      </w:pPr>
      <w:r>
        <w:fldChar w:fldCharType="begin"/>
      </w:r>
      <w:r>
        <w:instrText xml:space="preserve"> SEQ level0 \*arabic </w:instrText>
      </w:r>
      <w:r>
        <w:fldChar w:fldCharType="separate"/>
      </w:r>
      <w:r w:rsidR="006D4097" w:rsidRPr="006D4097">
        <w:rPr>
          <w:noProof/>
        </w:rPr>
        <w:t>30</w:t>
      </w:r>
      <w:r>
        <w:rPr>
          <w:noProof/>
        </w:rPr>
        <w:fldChar w:fldCharType="end"/>
      </w:r>
      <w:r w:rsidR="0047530F" w:rsidRPr="006D4097">
        <w:t>.  According to the case-law of the German civil courts, section 823</w:t>
      </w:r>
      <w:r w:rsidR="006D4097" w:rsidRPr="006D4097">
        <w:t xml:space="preserve"> </w:t>
      </w:r>
      <w:r w:rsidR="0047530F" w:rsidRPr="006D4097">
        <w:t>§§</w:t>
      </w:r>
      <w:r w:rsidR="00D0272F" w:rsidRPr="006D4097">
        <w:t> </w:t>
      </w:r>
      <w:r w:rsidR="0047530F" w:rsidRPr="006D4097">
        <w:t>1 and 2 in conjunction with section 1004 (in analogous application) of the Civil Code grants any person whose personality rights concretely risk being violated by another person a claim to compel that other person to refrain from performing the impugned action.</w:t>
      </w:r>
    </w:p>
    <w:p w:rsidR="00014566" w:rsidRPr="006D4097" w:rsidRDefault="00014566" w:rsidP="006D4097">
      <w:pPr>
        <w:pStyle w:val="ECHRTitle1"/>
        <w:rPr>
          <w:lang w:val="en-GB"/>
        </w:rPr>
      </w:pPr>
      <w:r w:rsidRPr="006D4097">
        <w:rPr>
          <w:lang w:val="en-GB"/>
        </w:rPr>
        <w:t>THE LAW</w:t>
      </w:r>
    </w:p>
    <w:p w:rsidR="00014566" w:rsidRPr="006D4097" w:rsidRDefault="00014566" w:rsidP="006D4097">
      <w:pPr>
        <w:pStyle w:val="ECHRHeading1"/>
        <w:rPr>
          <w:lang w:val="en-GB"/>
        </w:rPr>
      </w:pPr>
      <w:r w:rsidRPr="006D4097">
        <w:rPr>
          <w:lang w:val="en-GB"/>
        </w:rPr>
        <w:t xml:space="preserve">I.  ALLEGED VIOLATION OF ARTICLE </w:t>
      </w:r>
      <w:r w:rsidR="00165EBC" w:rsidRPr="006D4097">
        <w:rPr>
          <w:lang w:val="en-GB"/>
        </w:rPr>
        <w:t>10</w:t>
      </w:r>
      <w:r w:rsidRPr="006D4097">
        <w:rPr>
          <w:lang w:val="en-GB"/>
        </w:rPr>
        <w:t xml:space="preserve"> OF THE CONVENTION</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31</w:t>
      </w:r>
      <w:r w:rsidRPr="006D4097">
        <w:rPr>
          <w:lang w:val="en-GB"/>
        </w:rPr>
        <w:fldChar w:fldCharType="end"/>
      </w:r>
      <w:r w:rsidR="00014566" w:rsidRPr="006D4097">
        <w:rPr>
          <w:lang w:val="en-GB"/>
        </w:rPr>
        <w:t xml:space="preserve">.  The applicant complained </w:t>
      </w:r>
      <w:r w:rsidR="00165EBC" w:rsidRPr="006D4097">
        <w:t>that the civil injunction issued against him violated his right to freedom of expression</w:t>
      </w:r>
      <w:r w:rsidR="00014566" w:rsidRPr="006D4097">
        <w:rPr>
          <w:lang w:val="en-GB"/>
        </w:rPr>
        <w:t xml:space="preserve"> as provided in Article </w:t>
      </w:r>
      <w:r w:rsidR="00165EBC" w:rsidRPr="006D4097">
        <w:rPr>
          <w:lang w:val="en-GB"/>
        </w:rPr>
        <w:t>10</w:t>
      </w:r>
      <w:r w:rsidR="00014566" w:rsidRPr="006D4097">
        <w:rPr>
          <w:lang w:val="en-GB"/>
        </w:rPr>
        <w:t xml:space="preserve"> of the Convention, which</w:t>
      </w:r>
      <w:r w:rsidR="00165EBC" w:rsidRPr="006D4097">
        <w:rPr>
          <w:lang w:val="en-GB"/>
        </w:rPr>
        <w:t>,</w:t>
      </w:r>
      <w:r w:rsidR="00064E31" w:rsidRPr="006D4097">
        <w:t xml:space="preserve"> in</w:t>
      </w:r>
      <w:r w:rsidR="00D0272F" w:rsidRPr="006D4097">
        <w:t xml:space="preserve"> </w:t>
      </w:r>
      <w:r w:rsidR="00064E31" w:rsidRPr="006D4097">
        <w:t>so</w:t>
      </w:r>
      <w:r w:rsidR="00D0272F" w:rsidRPr="006D4097">
        <w:t xml:space="preserve"> </w:t>
      </w:r>
      <w:r w:rsidR="00064E31" w:rsidRPr="006D4097">
        <w:t>far as relevant,</w:t>
      </w:r>
      <w:r w:rsidR="00014566" w:rsidRPr="006D4097">
        <w:rPr>
          <w:lang w:val="en-GB"/>
        </w:rPr>
        <w:t xml:space="preserve"> reads as follows:</w:t>
      </w:r>
    </w:p>
    <w:p w:rsidR="00165EBC" w:rsidRPr="006D4097" w:rsidRDefault="00165EBC" w:rsidP="006D4097">
      <w:pPr>
        <w:pStyle w:val="ECHRParaQuote"/>
      </w:pPr>
      <w:r w:rsidRPr="006D4097">
        <w:t>“1.  Everyone has the right to freedom of expression. This right shall include freedom to hold opinions and to receive and impart information and ideas without interference by public authority and regardless of frontiers...</w:t>
      </w:r>
    </w:p>
    <w:p w:rsidR="00592219" w:rsidRPr="006D4097" w:rsidRDefault="00165EBC" w:rsidP="006D4097">
      <w:pPr>
        <w:pStyle w:val="ECHRParaQuote"/>
      </w:pPr>
      <w:r w:rsidRPr="006D4097">
        <w:t>2.  The exercise of these freedoms, since it carries with it duties and responsibilities, may be subject to such formalities, conditions, restrictions or penalties as are prescribed by law and are ne</w:t>
      </w:r>
      <w:r w:rsidR="00AB0DC5" w:rsidRPr="006D4097">
        <w:t xml:space="preserve">cessary in a democratic society... </w:t>
      </w:r>
      <w:r w:rsidRPr="006D4097">
        <w:t>for the protection of the reputation or rights of others</w:t>
      </w:r>
      <w:r w:rsidR="00AB0DC5" w:rsidRPr="006D4097">
        <w:t>,</w:t>
      </w:r>
      <w:r w:rsidR="006D4097" w:rsidRPr="006D4097">
        <w:t xml:space="preserve"> </w:t>
      </w:r>
      <w:r w:rsidR="00AB0DC5" w:rsidRPr="006D4097">
        <w:t>...</w:t>
      </w:r>
      <w:r w:rsidRPr="006D4097">
        <w:t>”</w:t>
      </w:r>
    </w:p>
    <w:p w:rsidR="001D75C3"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32</w:t>
      </w:r>
      <w:r w:rsidRPr="006D4097">
        <w:rPr>
          <w:lang w:val="en-GB"/>
        </w:rPr>
        <w:fldChar w:fldCharType="end"/>
      </w:r>
      <w:r w:rsidR="00116248" w:rsidRPr="006D4097">
        <w:rPr>
          <w:lang w:val="en-GB"/>
        </w:rPr>
        <w:t>. </w:t>
      </w:r>
      <w:r w:rsidR="00014566" w:rsidRPr="006D4097">
        <w:rPr>
          <w:lang w:val="en-GB"/>
        </w:rPr>
        <w:t>The Government contested that argument.</w:t>
      </w:r>
    </w:p>
    <w:p w:rsidR="00014566" w:rsidRPr="006D4097" w:rsidRDefault="00014566" w:rsidP="006D4097">
      <w:pPr>
        <w:pStyle w:val="ECHRHeading2"/>
        <w:rPr>
          <w:lang w:val="en-GB"/>
        </w:rPr>
      </w:pPr>
      <w:r w:rsidRPr="006D4097">
        <w:rPr>
          <w:lang w:val="en-GB"/>
        </w:rPr>
        <w:t>A.  Admissibility</w:t>
      </w:r>
    </w:p>
    <w:p w:rsidR="00337E9C" w:rsidRPr="006D4097" w:rsidRDefault="00116248" w:rsidP="006D4097">
      <w:pPr>
        <w:pStyle w:val="ECHRHeading3"/>
        <w:rPr>
          <w:lang w:val="en-GB"/>
        </w:rPr>
      </w:pPr>
      <w:r w:rsidRPr="006D4097">
        <w:rPr>
          <w:lang w:val="en-GB"/>
        </w:rPr>
        <w:t>1.  The parties</w:t>
      </w:r>
      <w:r w:rsidR="006D4097" w:rsidRPr="006D4097">
        <w:rPr>
          <w:lang w:val="en-GB"/>
        </w:rPr>
        <w:t>’</w:t>
      </w:r>
      <w:r w:rsidRPr="006D4097">
        <w:rPr>
          <w:lang w:val="en-GB"/>
        </w:rPr>
        <w:t xml:space="preserve"> submissions</w:t>
      </w:r>
    </w:p>
    <w:p w:rsidR="00337E9C" w:rsidRPr="006D4097" w:rsidRDefault="00337E9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33</w:t>
      </w:r>
      <w:r w:rsidRPr="006D4097">
        <w:rPr>
          <w:lang w:val="en-GB"/>
        </w:rPr>
        <w:fldChar w:fldCharType="end"/>
      </w:r>
      <w:r w:rsidRPr="006D4097">
        <w:rPr>
          <w:lang w:val="en-GB"/>
        </w:rPr>
        <w:t>.  </w:t>
      </w:r>
      <w:r w:rsidR="00D218FD" w:rsidRPr="006D4097">
        <w:rPr>
          <w:lang w:val="en-GB"/>
        </w:rPr>
        <w:t>The Government argued</w:t>
      </w:r>
      <w:r w:rsidR="00822327" w:rsidRPr="006D4097">
        <w:rPr>
          <w:lang w:val="en-GB"/>
        </w:rPr>
        <w:t xml:space="preserve"> that the applicant, when lodging his complaint</w:t>
      </w:r>
      <w:r w:rsidR="001C3CC3" w:rsidRPr="006D4097">
        <w:rPr>
          <w:lang w:val="en-GB"/>
        </w:rPr>
        <w:t xml:space="preserve"> under Article 10 of the Convention, </w:t>
      </w:r>
      <w:r w:rsidR="00822327" w:rsidRPr="006D4097">
        <w:rPr>
          <w:lang w:val="en-GB"/>
        </w:rPr>
        <w:t xml:space="preserve">had simply referred to the statements he had made in his constitutional complaint </w:t>
      </w:r>
      <w:r w:rsidR="00800CEC" w:rsidRPr="006D4097">
        <w:rPr>
          <w:lang w:val="en-GB"/>
        </w:rPr>
        <w:t>to</w:t>
      </w:r>
      <w:r w:rsidR="0025637B" w:rsidRPr="006D4097">
        <w:rPr>
          <w:lang w:val="en-GB"/>
        </w:rPr>
        <w:t xml:space="preserve"> the Federal Constitutional Court</w:t>
      </w:r>
      <w:r w:rsidR="005C16B0" w:rsidRPr="006D4097">
        <w:rPr>
          <w:lang w:val="en-GB"/>
        </w:rPr>
        <w:t>,</w:t>
      </w:r>
      <w:r w:rsidR="00C17095" w:rsidRPr="006D4097">
        <w:rPr>
          <w:lang w:val="en-GB"/>
        </w:rPr>
        <w:t xml:space="preserve"> without submitting any further arguments under the Convention</w:t>
      </w:r>
      <w:r w:rsidR="00822327" w:rsidRPr="006D4097">
        <w:rPr>
          <w:lang w:val="en-GB"/>
        </w:rPr>
        <w:t>. Therefore, the application had not been sufficiently substanti</w:t>
      </w:r>
      <w:r w:rsidR="00170DCB" w:rsidRPr="006D4097">
        <w:rPr>
          <w:lang w:val="en-GB"/>
        </w:rPr>
        <w:t>ated</w:t>
      </w:r>
      <w:r w:rsidR="00822327" w:rsidRPr="006D4097">
        <w:rPr>
          <w:lang w:val="en-GB"/>
        </w:rPr>
        <w:t>.</w:t>
      </w:r>
    </w:p>
    <w:p w:rsidR="00387087" w:rsidRPr="006D4097" w:rsidRDefault="00822327"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34</w:t>
      </w:r>
      <w:r w:rsidRPr="006D4097">
        <w:rPr>
          <w:lang w:val="en-GB"/>
        </w:rPr>
        <w:fldChar w:fldCharType="end"/>
      </w:r>
      <w:r w:rsidRPr="006D4097">
        <w:rPr>
          <w:lang w:val="en-GB"/>
        </w:rPr>
        <w:t>.  </w:t>
      </w:r>
      <w:r w:rsidR="00F863AE" w:rsidRPr="006D4097">
        <w:rPr>
          <w:lang w:val="en-GB"/>
        </w:rPr>
        <w:t>Moreover,</w:t>
      </w:r>
      <w:r w:rsidR="007052EE" w:rsidRPr="006D4097">
        <w:rPr>
          <w:lang w:val="en-GB"/>
        </w:rPr>
        <w:t xml:space="preserve"> </w:t>
      </w:r>
      <w:r w:rsidRPr="006D4097">
        <w:rPr>
          <w:lang w:val="en-GB"/>
        </w:rPr>
        <w:t xml:space="preserve">the Government </w:t>
      </w:r>
      <w:r w:rsidR="00D218FD" w:rsidRPr="006D4097">
        <w:rPr>
          <w:lang w:val="en-GB"/>
        </w:rPr>
        <w:t>contended that the applicant</w:t>
      </w:r>
      <w:r w:rsidR="00F863AE" w:rsidRPr="006D4097">
        <w:rPr>
          <w:lang w:val="en-GB"/>
        </w:rPr>
        <w:t xml:space="preserve"> had </w:t>
      </w:r>
      <w:r w:rsidR="00867790" w:rsidRPr="006D4097">
        <w:rPr>
          <w:lang w:val="en-GB"/>
        </w:rPr>
        <w:t>failed to</w:t>
      </w:r>
      <w:r w:rsidR="00F863AE" w:rsidRPr="006D4097">
        <w:rPr>
          <w:lang w:val="en-GB"/>
        </w:rPr>
        <w:t xml:space="preserve"> </w:t>
      </w:r>
      <w:r w:rsidR="00D218FD" w:rsidRPr="006D4097">
        <w:rPr>
          <w:lang w:val="en-GB"/>
        </w:rPr>
        <w:t xml:space="preserve">lodge an appeal </w:t>
      </w:r>
      <w:r w:rsidR="00867790" w:rsidRPr="006D4097">
        <w:rPr>
          <w:lang w:val="en-GB"/>
        </w:rPr>
        <w:t xml:space="preserve">with the Federal Court of Justice </w:t>
      </w:r>
      <w:r w:rsidR="00D218FD" w:rsidRPr="006D4097">
        <w:rPr>
          <w:lang w:val="en-GB"/>
        </w:rPr>
        <w:t xml:space="preserve">against </w:t>
      </w:r>
      <w:r w:rsidR="00CB2F2B" w:rsidRPr="006D4097">
        <w:rPr>
          <w:lang w:val="en-GB"/>
        </w:rPr>
        <w:t>the Court of A</w:t>
      </w:r>
      <w:r w:rsidR="008700DD" w:rsidRPr="006D4097">
        <w:rPr>
          <w:lang w:val="en-GB"/>
        </w:rPr>
        <w:t>ppeal</w:t>
      </w:r>
      <w:r w:rsidR="006D4097" w:rsidRPr="006D4097">
        <w:rPr>
          <w:lang w:val="en-GB"/>
        </w:rPr>
        <w:t>’</w:t>
      </w:r>
      <w:r w:rsidR="008700DD" w:rsidRPr="006D4097">
        <w:rPr>
          <w:lang w:val="en-GB"/>
        </w:rPr>
        <w:t>s decision not to grant leave to appeal</w:t>
      </w:r>
      <w:r w:rsidR="00867790" w:rsidRPr="006D4097">
        <w:rPr>
          <w:lang w:val="en-GB"/>
        </w:rPr>
        <w:t xml:space="preserve">. </w:t>
      </w:r>
      <w:r w:rsidR="008E6F5B" w:rsidRPr="006D4097">
        <w:rPr>
          <w:lang w:val="en-GB"/>
        </w:rPr>
        <w:t xml:space="preserve">They also pointed out that the Federal Constitutional Court had </w:t>
      </w:r>
      <w:r w:rsidR="008E6F5B" w:rsidRPr="006D4097">
        <w:t>refused to admit the applicant</w:t>
      </w:r>
      <w:r w:rsidR="006D4097" w:rsidRPr="006D4097">
        <w:t>’</w:t>
      </w:r>
      <w:r w:rsidR="008E6F5B" w:rsidRPr="006D4097">
        <w:t xml:space="preserve">s complaint for adjudication for being inadmissible. </w:t>
      </w:r>
      <w:r w:rsidR="00F863AE" w:rsidRPr="006D4097">
        <w:rPr>
          <w:lang w:val="en-GB"/>
        </w:rPr>
        <w:t>T</w:t>
      </w:r>
      <w:r w:rsidR="00477EDB" w:rsidRPr="006D4097">
        <w:rPr>
          <w:lang w:val="en-GB"/>
        </w:rPr>
        <w:t>hus</w:t>
      </w:r>
      <w:r w:rsidR="00F863AE" w:rsidRPr="006D4097">
        <w:rPr>
          <w:lang w:val="en-GB"/>
        </w:rPr>
        <w:t>, he</w:t>
      </w:r>
      <w:r w:rsidR="008700DD" w:rsidRPr="006D4097">
        <w:rPr>
          <w:lang w:val="en-GB"/>
        </w:rPr>
        <w:t xml:space="preserve"> had failed to exhaust domestic remedies.</w:t>
      </w:r>
    </w:p>
    <w:p w:rsidR="00387087" w:rsidRPr="006D4097" w:rsidRDefault="0086423B"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35</w:t>
      </w:r>
      <w:r w:rsidRPr="006D4097">
        <w:rPr>
          <w:lang w:val="en-GB"/>
        </w:rPr>
        <w:fldChar w:fldCharType="end"/>
      </w:r>
      <w:r w:rsidRPr="006D4097">
        <w:rPr>
          <w:lang w:val="en-GB"/>
        </w:rPr>
        <w:t>.  </w:t>
      </w:r>
      <w:r w:rsidR="001A1B18" w:rsidRPr="006D4097">
        <w:rPr>
          <w:lang w:val="en-GB"/>
        </w:rPr>
        <w:t>The applicant contested this view, outlining in particular that his submissions regarding the al</w:t>
      </w:r>
      <w:r w:rsidR="00867790" w:rsidRPr="006D4097">
        <w:rPr>
          <w:lang w:val="en-GB"/>
        </w:rPr>
        <w:t>leged violation</w:t>
      </w:r>
      <w:r w:rsidR="001A1B18" w:rsidRPr="006D4097">
        <w:rPr>
          <w:lang w:val="en-GB"/>
        </w:rPr>
        <w:t xml:space="preserve"> had been clear and precis</w:t>
      </w:r>
      <w:r w:rsidR="00EF769A" w:rsidRPr="006D4097">
        <w:rPr>
          <w:lang w:val="en-GB"/>
        </w:rPr>
        <w:t>e in themselves</w:t>
      </w:r>
      <w:r w:rsidR="001A1B18" w:rsidRPr="006D4097">
        <w:rPr>
          <w:lang w:val="en-GB"/>
        </w:rPr>
        <w:t>.</w:t>
      </w:r>
    </w:p>
    <w:p w:rsidR="00867790" w:rsidRPr="006D4097" w:rsidRDefault="00EF769A" w:rsidP="006D4097">
      <w:pPr>
        <w:pStyle w:val="ECHRHeading3"/>
        <w:rPr>
          <w:lang w:val="en-GB"/>
        </w:rPr>
      </w:pPr>
      <w:r w:rsidRPr="006D4097">
        <w:rPr>
          <w:lang w:val="en-GB"/>
        </w:rPr>
        <w:t>2.  The Court</w:t>
      </w:r>
      <w:r w:rsidR="006D4097" w:rsidRPr="006D4097">
        <w:rPr>
          <w:lang w:val="en-GB"/>
        </w:rPr>
        <w:t>’</w:t>
      </w:r>
      <w:r w:rsidRPr="006D4097">
        <w:rPr>
          <w:lang w:val="en-GB"/>
        </w:rPr>
        <w:t>s assessment</w:t>
      </w:r>
    </w:p>
    <w:p w:rsidR="00F9182C" w:rsidRPr="006D4097" w:rsidRDefault="00B0263C" w:rsidP="006D4097">
      <w:pPr>
        <w:pStyle w:val="ECHRPara"/>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36</w:t>
      </w:r>
      <w:r w:rsidRPr="006D4097">
        <w:rPr>
          <w:lang w:val="en-GB"/>
        </w:rPr>
        <w:fldChar w:fldCharType="end"/>
      </w:r>
      <w:r w:rsidR="00014566" w:rsidRPr="006D4097">
        <w:rPr>
          <w:lang w:val="en-GB"/>
        </w:rPr>
        <w:t>.  </w:t>
      </w:r>
      <w:r w:rsidR="0082758B" w:rsidRPr="006D4097">
        <w:rPr>
          <w:lang w:val="en-GB"/>
        </w:rPr>
        <w:t xml:space="preserve">While the Court is not persuaded that </w:t>
      </w:r>
      <w:r w:rsidR="0082758B" w:rsidRPr="006D4097">
        <w:t>a</w:t>
      </w:r>
      <w:r w:rsidR="00611741" w:rsidRPr="006D4097">
        <w:t xml:space="preserve"> mere reference to the submissions before a domestic supreme jurisdiction</w:t>
      </w:r>
      <w:r w:rsidR="0082758B" w:rsidRPr="006D4097">
        <w:t xml:space="preserve"> represents sufficient substantiation of a complaint under the Convention, it notes that the applicant indicated the factual basis of the complaint as well as the nature of the alleged violation of the Convention. The Court is therefore satisfied that the applicant fulfilled the requirements to introduce a </w:t>
      </w:r>
      <w:r w:rsidR="0082758B" w:rsidRPr="006D4097">
        <w:rPr>
          <w:lang w:val="en-GB"/>
        </w:rPr>
        <w:t xml:space="preserve">sufficiently substantiated </w:t>
      </w:r>
      <w:r w:rsidR="0082758B" w:rsidRPr="006D4097">
        <w:t xml:space="preserve">complaint (compare, </w:t>
      </w:r>
      <w:r w:rsidR="0082758B" w:rsidRPr="006D4097">
        <w:rPr>
          <w:i/>
        </w:rPr>
        <w:t>mutatis mutandis</w:t>
      </w:r>
      <w:r w:rsidR="0082758B" w:rsidRPr="006D4097">
        <w:t xml:space="preserve">, </w:t>
      </w:r>
      <w:r w:rsidR="0082758B" w:rsidRPr="006D4097">
        <w:rPr>
          <w:i/>
        </w:rPr>
        <w:t xml:space="preserve">Allan v. the United Kingdom </w:t>
      </w:r>
      <w:r w:rsidR="0082758B" w:rsidRPr="006D4097">
        <w:t>(dec.), no.</w:t>
      </w:r>
      <w:r w:rsidR="00DC7C60" w:rsidRPr="006D4097">
        <w:t xml:space="preserve"> </w:t>
      </w:r>
      <w:r w:rsidR="0082758B" w:rsidRPr="006D4097">
        <w:t xml:space="preserve">48539/99, 28 August 2001 and </w:t>
      </w:r>
      <w:r w:rsidR="0082758B" w:rsidRPr="006D4097">
        <w:rPr>
          <w:i/>
        </w:rPr>
        <w:t>Bo</w:t>
      </w:r>
      <w:r w:rsidR="0082758B" w:rsidRPr="006D4097">
        <w:rPr>
          <w:rFonts w:cstheme="minorHAnsi"/>
          <w:i/>
        </w:rPr>
        <w:t>ž</w:t>
      </w:r>
      <w:r w:rsidR="0082758B" w:rsidRPr="006D4097">
        <w:rPr>
          <w:i/>
        </w:rPr>
        <w:t xml:space="preserve">inovski v. the former Yugoslav Republic of Macedonia </w:t>
      </w:r>
      <w:r w:rsidR="0082758B" w:rsidRPr="006D4097">
        <w:t>(dec.)</w:t>
      </w:r>
      <w:r w:rsidR="0070468C" w:rsidRPr="006D4097">
        <w:t>, no</w:t>
      </w:r>
      <w:r w:rsidR="00DC7C60" w:rsidRPr="006D4097">
        <w:t xml:space="preserve">. </w:t>
      </w:r>
      <w:r w:rsidR="0082758B" w:rsidRPr="006D4097">
        <w:t>68368/01, 1</w:t>
      </w:r>
      <w:r w:rsidR="00DC7C60" w:rsidRPr="006D4097">
        <w:t xml:space="preserve"> </w:t>
      </w:r>
      <w:r w:rsidR="0082758B" w:rsidRPr="006D4097">
        <w:t>February 2005).</w:t>
      </w:r>
    </w:p>
    <w:p w:rsidR="00D72F44" w:rsidRPr="006D4097" w:rsidRDefault="00CD3E47"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37</w:t>
      </w:r>
      <w:r w:rsidRPr="006D4097">
        <w:rPr>
          <w:lang w:val="en-GB"/>
        </w:rPr>
        <w:fldChar w:fldCharType="end"/>
      </w:r>
      <w:r w:rsidRPr="006D4097">
        <w:rPr>
          <w:lang w:val="en-GB"/>
        </w:rPr>
        <w:t>.  </w:t>
      </w:r>
      <w:r w:rsidR="00F9182C" w:rsidRPr="006D4097">
        <w:rPr>
          <w:lang w:val="en-GB"/>
        </w:rPr>
        <w:t>With regard to the applicant</w:t>
      </w:r>
      <w:r w:rsidR="006D4097" w:rsidRPr="006D4097">
        <w:rPr>
          <w:lang w:val="en-GB"/>
        </w:rPr>
        <w:t>’</w:t>
      </w:r>
      <w:r w:rsidR="00F9182C" w:rsidRPr="006D4097">
        <w:rPr>
          <w:lang w:val="en-GB"/>
        </w:rPr>
        <w:t xml:space="preserve">s failure to lodge an appeal </w:t>
      </w:r>
      <w:r w:rsidR="00F9182C" w:rsidRPr="006D4097">
        <w:rPr>
          <w:spacing w:val="-2"/>
        </w:rPr>
        <w:t xml:space="preserve">on points of law </w:t>
      </w:r>
      <w:r w:rsidR="00F9182C" w:rsidRPr="006D4097">
        <w:rPr>
          <w:lang w:val="en-GB"/>
        </w:rPr>
        <w:t xml:space="preserve">with the </w:t>
      </w:r>
      <w:r w:rsidR="00F9182C" w:rsidRPr="006D4097">
        <w:rPr>
          <w:spacing w:val="-2"/>
        </w:rPr>
        <w:t>Federal Court of Justice, t</w:t>
      </w:r>
      <w:r w:rsidR="00611741" w:rsidRPr="006D4097">
        <w:rPr>
          <w:spacing w:val="-2"/>
        </w:rPr>
        <w:t>he Court</w:t>
      </w:r>
      <w:r w:rsidRPr="006D4097">
        <w:rPr>
          <w:spacing w:val="-2"/>
        </w:rPr>
        <w:t xml:space="preserve"> notes that</w:t>
      </w:r>
      <w:r w:rsidR="00F9182C" w:rsidRPr="006D4097">
        <w:rPr>
          <w:spacing w:val="-2"/>
        </w:rPr>
        <w:t xml:space="preserve"> this appeal</w:t>
      </w:r>
      <w:r w:rsidRPr="006D4097">
        <w:rPr>
          <w:spacing w:val="-2"/>
        </w:rPr>
        <w:t xml:space="preserve"> is one of the remedies which should, in principle, be exhausted </w:t>
      </w:r>
      <w:r w:rsidR="00DC7C60" w:rsidRPr="006D4097">
        <w:rPr>
          <w:spacing w:val="-2"/>
        </w:rPr>
        <w:t xml:space="preserve">in order to comply with Article </w:t>
      </w:r>
      <w:r w:rsidRPr="006D4097">
        <w:rPr>
          <w:spacing w:val="-2"/>
        </w:rPr>
        <w:t>35 §</w:t>
      </w:r>
      <w:r w:rsidR="00DC7C60" w:rsidRPr="006D4097">
        <w:rPr>
          <w:spacing w:val="-2"/>
        </w:rPr>
        <w:t xml:space="preserve"> </w:t>
      </w:r>
      <w:r w:rsidRPr="006D4097">
        <w:rPr>
          <w:spacing w:val="-2"/>
        </w:rPr>
        <w:t xml:space="preserve">1 of the Convention. However, in the present case, by decision of </w:t>
      </w:r>
      <w:r w:rsidRPr="006D4097">
        <w:t>12 February 2008,</w:t>
      </w:r>
      <w:r w:rsidRPr="006D4097">
        <w:rPr>
          <w:spacing w:val="-2"/>
        </w:rPr>
        <w:t xml:space="preserve"> the five judges of the Federal Court of Justice who were also competent to adjudicate the applicant</w:t>
      </w:r>
      <w:r w:rsidR="006D4097" w:rsidRPr="006D4097">
        <w:rPr>
          <w:spacing w:val="-2"/>
        </w:rPr>
        <w:t>’</w:t>
      </w:r>
      <w:r w:rsidRPr="006D4097">
        <w:rPr>
          <w:spacing w:val="-2"/>
        </w:rPr>
        <w:t>s case</w:t>
      </w:r>
      <w:r w:rsidR="00650C85" w:rsidRPr="006D4097">
        <w:rPr>
          <w:spacing w:val="-2"/>
        </w:rPr>
        <w:t>,</w:t>
      </w:r>
      <w:r w:rsidRPr="006D4097">
        <w:rPr>
          <w:spacing w:val="-2"/>
        </w:rPr>
        <w:t xml:space="preserve"> refused to grant the applicant legal aid to lodge an appeal against the Court of Appeal</w:t>
      </w:r>
      <w:r w:rsidR="006D4097" w:rsidRPr="006D4097">
        <w:rPr>
          <w:spacing w:val="-2"/>
        </w:rPr>
        <w:t>’</w:t>
      </w:r>
      <w:r w:rsidRPr="006D4097">
        <w:rPr>
          <w:spacing w:val="-2"/>
        </w:rPr>
        <w:t xml:space="preserve">s decision not to grant leave to appeal, arguing that his appeal had no reasonable prospects of success. The Court notes that appeals to the Federal Court of Justice, before which the applicant is obliged to be represented by a lawyer </w:t>
      </w:r>
      <w:r w:rsidR="00611741" w:rsidRPr="006D4097">
        <w:rPr>
          <w:spacing w:val="-2"/>
        </w:rPr>
        <w:t>specially admitted to that court</w:t>
      </w:r>
      <w:r w:rsidRPr="006D4097">
        <w:rPr>
          <w:spacing w:val="-2"/>
        </w:rPr>
        <w:t>, can succeed only on points of law. In the light of the reasons given by the Federal Court of Justice for refusing to grant the applicant legal aid, it considers that th</w:t>
      </w:r>
      <w:r w:rsidR="006D0B42" w:rsidRPr="006D4097">
        <w:rPr>
          <w:spacing w:val="-2"/>
        </w:rPr>
        <w:t>e applicant cannot be blamed for</w:t>
      </w:r>
      <w:r w:rsidRPr="006D4097">
        <w:rPr>
          <w:spacing w:val="-2"/>
        </w:rPr>
        <w:t xml:space="preserve"> having failed to exhaust domestic remedies by not continuing with the </w:t>
      </w:r>
      <w:r w:rsidR="006D0B42" w:rsidRPr="006D4097">
        <w:rPr>
          <w:spacing w:val="-2"/>
        </w:rPr>
        <w:t xml:space="preserve">appeal proceedings </w:t>
      </w:r>
      <w:r w:rsidR="00E613D1" w:rsidRPr="006D4097">
        <w:t>(see</w:t>
      </w:r>
      <w:r w:rsidR="0054353E" w:rsidRPr="006D4097">
        <w:t xml:space="preserve"> </w:t>
      </w:r>
      <w:r w:rsidR="00004BF7" w:rsidRPr="006D4097">
        <w:rPr>
          <w:i/>
        </w:rPr>
        <w:t>Gnahor</w:t>
      </w:r>
      <w:r w:rsidR="00004BF7" w:rsidRPr="006D4097">
        <w:rPr>
          <w:rFonts w:cstheme="minorHAnsi"/>
          <w:i/>
        </w:rPr>
        <w:t>é</w:t>
      </w:r>
      <w:r w:rsidR="0054353E" w:rsidRPr="006D4097">
        <w:rPr>
          <w:i/>
        </w:rPr>
        <w:t xml:space="preserve"> v. </w:t>
      </w:r>
      <w:r w:rsidR="00004BF7" w:rsidRPr="006D4097">
        <w:rPr>
          <w:i/>
        </w:rPr>
        <w:t>France</w:t>
      </w:r>
      <w:r w:rsidR="00004BF7" w:rsidRPr="006D4097">
        <w:t>,</w:t>
      </w:r>
      <w:r w:rsidR="0054353E" w:rsidRPr="006D4097">
        <w:t xml:space="preserve"> no.</w:t>
      </w:r>
      <w:r w:rsidR="00004BF7" w:rsidRPr="006D4097">
        <w:t xml:space="preserve"> 40031/98</w:t>
      </w:r>
      <w:r w:rsidR="0054353E" w:rsidRPr="006D4097">
        <w:t xml:space="preserve">, </w:t>
      </w:r>
      <w:r w:rsidR="00004BF7" w:rsidRPr="006D4097">
        <w:rPr>
          <w:rFonts w:cstheme="minorHAnsi"/>
        </w:rPr>
        <w:t>§</w:t>
      </w:r>
      <w:r w:rsidR="001B2404" w:rsidRPr="006D4097">
        <w:t xml:space="preserve"> 48, 19 </w:t>
      </w:r>
      <w:r w:rsidR="00004BF7" w:rsidRPr="006D4097">
        <w:t xml:space="preserve">September 2000 and </w:t>
      </w:r>
      <w:r w:rsidRPr="006D4097">
        <w:rPr>
          <w:i/>
        </w:rPr>
        <w:t xml:space="preserve">Storck v. Germany </w:t>
      </w:r>
      <w:r w:rsidR="00DC7C60" w:rsidRPr="006D4097">
        <w:t xml:space="preserve">(dec.), no. 61603/00, 26 </w:t>
      </w:r>
      <w:r w:rsidRPr="006D4097">
        <w:t>October 2004</w:t>
      </w:r>
      <w:r w:rsidR="0054353E" w:rsidRPr="006D4097">
        <w:t>).</w:t>
      </w:r>
    </w:p>
    <w:p w:rsidR="007052EE" w:rsidRPr="006D4097" w:rsidRDefault="001900D3" w:rsidP="006D4097">
      <w:pPr>
        <w:pStyle w:val="ECHRPara"/>
      </w:pPr>
      <w:r>
        <w:fldChar w:fldCharType="begin"/>
      </w:r>
      <w:r>
        <w:instrText xml:space="preserve"> SEQ level0 \*arabic </w:instrText>
      </w:r>
      <w:r>
        <w:fldChar w:fldCharType="separate"/>
      </w:r>
      <w:r w:rsidR="006D4097" w:rsidRPr="006D4097">
        <w:rPr>
          <w:noProof/>
        </w:rPr>
        <w:t>38</w:t>
      </w:r>
      <w:r>
        <w:rPr>
          <w:noProof/>
        </w:rPr>
        <w:fldChar w:fldCharType="end"/>
      </w:r>
      <w:r w:rsidR="00F9182C" w:rsidRPr="006D4097">
        <w:t>.  </w:t>
      </w:r>
      <w:r w:rsidR="00EF769A" w:rsidRPr="006D4097">
        <w:t xml:space="preserve">The Court </w:t>
      </w:r>
      <w:r w:rsidR="00611741" w:rsidRPr="006D4097">
        <w:t>further</w:t>
      </w:r>
      <w:r w:rsidR="00F9182C" w:rsidRPr="006D4097">
        <w:t xml:space="preserve"> notes</w:t>
      </w:r>
      <w:r w:rsidR="00EF769A" w:rsidRPr="006D4097">
        <w:t xml:space="preserve"> that the Federal Constitutional Court considered the applicant</w:t>
      </w:r>
      <w:r w:rsidR="006D4097" w:rsidRPr="006D4097">
        <w:t>’</w:t>
      </w:r>
      <w:r w:rsidR="00EF769A" w:rsidRPr="006D4097">
        <w:t>s constitutional complaint to be inadmissible without, however, indicatin</w:t>
      </w:r>
      <w:r w:rsidR="00F3711A" w:rsidRPr="006D4097">
        <w:t>g</w:t>
      </w:r>
      <w:r w:rsidR="00EF769A" w:rsidRPr="006D4097">
        <w:t xml:space="preserve"> </w:t>
      </w:r>
      <w:r w:rsidR="00F3711A" w:rsidRPr="006D4097">
        <w:t xml:space="preserve">with </w:t>
      </w:r>
      <w:r w:rsidR="00EF769A" w:rsidRPr="006D4097">
        <w:t xml:space="preserve">which admissibility requirement the applicant </w:t>
      </w:r>
      <w:r w:rsidR="00F9182C" w:rsidRPr="006D4097">
        <w:t xml:space="preserve">had </w:t>
      </w:r>
      <w:r w:rsidR="00611741" w:rsidRPr="006D4097">
        <w:t>failed to comply</w:t>
      </w:r>
      <w:r w:rsidR="00F9182C" w:rsidRPr="006D4097">
        <w:t>.</w:t>
      </w:r>
    </w:p>
    <w:p w:rsidR="00EF769A" w:rsidRPr="006D4097" w:rsidRDefault="001900D3" w:rsidP="006D4097">
      <w:pPr>
        <w:pStyle w:val="ECHRPara"/>
      </w:pPr>
      <w:r>
        <w:fldChar w:fldCharType="begin"/>
      </w:r>
      <w:r>
        <w:instrText xml:space="preserve"> SEQ level0 \*arabic </w:instrText>
      </w:r>
      <w:r>
        <w:fldChar w:fldCharType="separate"/>
      </w:r>
      <w:r w:rsidR="006D4097" w:rsidRPr="006D4097">
        <w:rPr>
          <w:noProof/>
        </w:rPr>
        <w:t>39</w:t>
      </w:r>
      <w:r>
        <w:rPr>
          <w:noProof/>
        </w:rPr>
        <w:fldChar w:fldCharType="end"/>
      </w:r>
      <w:r w:rsidR="00F9182C" w:rsidRPr="006D4097">
        <w:t>.  </w:t>
      </w:r>
      <w:r w:rsidR="007052EE" w:rsidRPr="006D4097">
        <w:t>Having regard to the material before it, the Court n</w:t>
      </w:r>
      <w:r w:rsidR="00314E32" w:rsidRPr="006D4097">
        <w:t>otes that the applicant, represented by counsel, in his</w:t>
      </w:r>
      <w:r w:rsidR="007052EE" w:rsidRPr="006D4097">
        <w:t xml:space="preserve"> submissions to the Federal Constitutional Court raise</w:t>
      </w:r>
      <w:r w:rsidR="00314E32" w:rsidRPr="006D4097">
        <w:t>d in substance the complaints he</w:t>
      </w:r>
      <w:r w:rsidR="007052EE" w:rsidRPr="006D4097">
        <w:t xml:space="preserve"> then brought before this </w:t>
      </w:r>
      <w:r w:rsidR="00314E32" w:rsidRPr="006D4097">
        <w:t>Court. It is not obvious that he</w:t>
      </w:r>
      <w:r w:rsidR="007052EE" w:rsidRPr="006D4097">
        <w:t xml:space="preserve"> failed to comply with a particular formal requi</w:t>
      </w:r>
      <w:r w:rsidR="00314E32" w:rsidRPr="006D4097">
        <w:t>rement for lodging his</w:t>
      </w:r>
      <w:r w:rsidR="00DC7C60" w:rsidRPr="006D4097">
        <w:t xml:space="preserve"> constitutional complaint. </w:t>
      </w:r>
      <w:r w:rsidR="0044207B" w:rsidRPr="006D4097">
        <w:t>T</w:t>
      </w:r>
      <w:r w:rsidR="007052EE" w:rsidRPr="006D4097">
        <w:t>he Court is not in a position in the present case to establish the reason why</w:t>
      </w:r>
      <w:r w:rsidR="00867790" w:rsidRPr="006D4097">
        <w:t xml:space="preserve"> the applicant</w:t>
      </w:r>
      <w:r w:rsidR="006D4097" w:rsidRPr="006D4097">
        <w:t>’</w:t>
      </w:r>
      <w:r w:rsidR="00867790" w:rsidRPr="006D4097">
        <w:t xml:space="preserve">s </w:t>
      </w:r>
      <w:r w:rsidR="007052EE" w:rsidRPr="006D4097">
        <w:t xml:space="preserve">constitutional complaint </w:t>
      </w:r>
      <w:r w:rsidR="0054060B" w:rsidRPr="006D4097">
        <w:t>w</w:t>
      </w:r>
      <w:r w:rsidR="007052EE" w:rsidRPr="006D4097">
        <w:t>as considered ina</w:t>
      </w:r>
      <w:r w:rsidR="00867790" w:rsidRPr="006D4097">
        <w:t>dmissible</w:t>
      </w:r>
      <w:r w:rsidR="00611741" w:rsidRPr="006D4097">
        <w:t xml:space="preserve"> (compare, </w:t>
      </w:r>
      <w:r w:rsidR="00611741" w:rsidRPr="006D4097">
        <w:rPr>
          <w:i/>
        </w:rPr>
        <w:t>inter alia</w:t>
      </w:r>
      <w:r w:rsidR="00611741" w:rsidRPr="006D4097">
        <w:t xml:space="preserve">, </w:t>
      </w:r>
      <w:r w:rsidR="00611741" w:rsidRPr="006D4097">
        <w:rPr>
          <w:i/>
        </w:rPr>
        <w:t xml:space="preserve">Luig v. Germany </w:t>
      </w:r>
      <w:r w:rsidR="00DC7C60" w:rsidRPr="006D4097">
        <w:t xml:space="preserve">(dec.), no. 28782/04, 25 September </w:t>
      </w:r>
      <w:r w:rsidR="00611741" w:rsidRPr="006D4097">
        <w:t xml:space="preserve">2007; </w:t>
      </w:r>
      <w:r w:rsidR="006D4097" w:rsidRPr="006D4097">
        <w:rPr>
          <w:i/>
        </w:rPr>
        <w:t>Granos </w:t>
      </w:r>
      <w:r w:rsidR="00611741" w:rsidRPr="006D4097">
        <w:rPr>
          <w:i/>
        </w:rPr>
        <w:t xml:space="preserve">Organicos Nacionales S.A. v. Germany </w:t>
      </w:r>
      <w:r w:rsidR="00611741" w:rsidRPr="006D4097">
        <w:t>(dec.), no. 19508/07, 12 October 2010)</w:t>
      </w:r>
      <w:r w:rsidR="0044207B" w:rsidRPr="006D4097">
        <w:t>. Therefore</w:t>
      </w:r>
      <w:r w:rsidR="00867790" w:rsidRPr="006D4097">
        <w:t xml:space="preserve"> the applicant</w:t>
      </w:r>
      <w:r w:rsidR="007052EE" w:rsidRPr="006D4097">
        <w:t xml:space="preserve"> has to be regarded as having exhausted domestic remedies within the meaning of Ar</w:t>
      </w:r>
      <w:r w:rsidR="0008377D" w:rsidRPr="006D4097">
        <w:t>ticle 35 § 1 of the Convention.</w:t>
      </w:r>
    </w:p>
    <w:p w:rsidR="00014566" w:rsidRPr="006D4097" w:rsidRDefault="001900D3" w:rsidP="006D4097">
      <w:pPr>
        <w:pStyle w:val="ECHRPara"/>
      </w:pPr>
      <w:r>
        <w:fldChar w:fldCharType="begin"/>
      </w:r>
      <w:r>
        <w:instrText xml:space="preserve"> SEQ level0 \*arabic </w:instrText>
      </w:r>
      <w:r>
        <w:fldChar w:fldCharType="separate"/>
      </w:r>
      <w:r w:rsidR="006D4097" w:rsidRPr="006D4097">
        <w:rPr>
          <w:noProof/>
        </w:rPr>
        <w:t>40</w:t>
      </w:r>
      <w:r>
        <w:rPr>
          <w:noProof/>
        </w:rPr>
        <w:fldChar w:fldCharType="end"/>
      </w:r>
      <w:r w:rsidR="003F26E8" w:rsidRPr="006D4097">
        <w:t>.  </w:t>
      </w:r>
      <w:r w:rsidR="00E035E0" w:rsidRPr="006D4097">
        <w:t>In co</w:t>
      </w:r>
      <w:r w:rsidR="00E27C17" w:rsidRPr="006D4097">
        <w:t>nclusion, the Court rejects the Go</w:t>
      </w:r>
      <w:r w:rsidR="003514AF" w:rsidRPr="006D4097">
        <w:t>vernment</w:t>
      </w:r>
      <w:r w:rsidR="006D4097" w:rsidRPr="006D4097">
        <w:t>’</w:t>
      </w:r>
      <w:r w:rsidR="003514AF" w:rsidRPr="006D4097">
        <w:t>s</w:t>
      </w:r>
      <w:r w:rsidR="00E27C17" w:rsidRPr="006D4097">
        <w:t xml:space="preserve"> objections</w:t>
      </w:r>
      <w:r w:rsidR="003514AF" w:rsidRPr="006D4097">
        <w:t xml:space="preserve"> as to admissibility</w:t>
      </w:r>
      <w:r w:rsidR="00E27C17" w:rsidRPr="006D4097">
        <w:t>. It</w:t>
      </w:r>
      <w:r w:rsidR="00014566" w:rsidRPr="006D4097">
        <w:rPr>
          <w:lang w:val="en-GB"/>
        </w:rPr>
        <w:t xml:space="preserve"> </w:t>
      </w:r>
      <w:r w:rsidR="0008377D" w:rsidRPr="006D4097">
        <w:rPr>
          <w:lang w:val="en-GB"/>
        </w:rPr>
        <w:t xml:space="preserve">further notes that </w:t>
      </w:r>
      <w:r w:rsidR="00E27C17" w:rsidRPr="006D4097">
        <w:rPr>
          <w:lang w:val="en-GB"/>
        </w:rPr>
        <w:t>the complaint</w:t>
      </w:r>
      <w:r w:rsidR="00E035E0" w:rsidRPr="006D4097">
        <w:rPr>
          <w:lang w:val="en-GB"/>
        </w:rPr>
        <w:t xml:space="preserve"> is neither</w:t>
      </w:r>
      <w:r w:rsidR="00014566" w:rsidRPr="006D4097">
        <w:rPr>
          <w:lang w:val="en-GB"/>
        </w:rPr>
        <w:t xml:space="preserve"> manifestly ill</w:t>
      </w:r>
      <w:r w:rsidR="00C23321" w:rsidRPr="006D4097">
        <w:rPr>
          <w:lang w:val="en-GB"/>
        </w:rPr>
        <w:noBreakHyphen/>
      </w:r>
      <w:r w:rsidR="00014566" w:rsidRPr="006D4097">
        <w:rPr>
          <w:lang w:val="en-GB"/>
        </w:rPr>
        <w:t>founded within the meaning of Article 35</w:t>
      </w:r>
      <w:r w:rsidR="00E035E0" w:rsidRPr="006D4097">
        <w:rPr>
          <w:lang w:val="en-GB"/>
        </w:rPr>
        <w:t xml:space="preserve"> § 3 (a) nor</w:t>
      </w:r>
      <w:r w:rsidR="00014566" w:rsidRPr="006D4097">
        <w:rPr>
          <w:lang w:val="en-GB"/>
        </w:rPr>
        <w:t xml:space="preserve"> inadmissible on any other grounds. It must therefore be declared admissible.</w:t>
      </w:r>
    </w:p>
    <w:p w:rsidR="00014566" w:rsidRPr="006D4097" w:rsidRDefault="00014566" w:rsidP="006D4097">
      <w:pPr>
        <w:pStyle w:val="ECHRHeading2"/>
        <w:rPr>
          <w:lang w:val="en-GB"/>
        </w:rPr>
      </w:pPr>
      <w:r w:rsidRPr="006D4097">
        <w:rPr>
          <w:lang w:val="en-GB"/>
        </w:rPr>
        <w:t>B.  Merits</w:t>
      </w:r>
    </w:p>
    <w:p w:rsidR="00481C6C" w:rsidRPr="006D4097" w:rsidRDefault="00481C6C" w:rsidP="006D4097">
      <w:pPr>
        <w:pStyle w:val="ECHRHeading3"/>
        <w:rPr>
          <w:lang w:val="en-GB"/>
        </w:rPr>
      </w:pPr>
      <w:r w:rsidRPr="006D4097">
        <w:rPr>
          <w:lang w:val="en-GB"/>
        </w:rPr>
        <w:t>1.  The parties</w:t>
      </w:r>
      <w:r w:rsidR="006D4097" w:rsidRPr="006D4097">
        <w:rPr>
          <w:lang w:val="en-GB"/>
        </w:rPr>
        <w:t>’</w:t>
      </w:r>
      <w:r w:rsidRPr="006D4097">
        <w:rPr>
          <w:lang w:val="en-GB"/>
        </w:rPr>
        <w:t xml:space="preserve"> submissions</w:t>
      </w:r>
    </w:p>
    <w:p w:rsidR="00481C6C" w:rsidRPr="006D4097" w:rsidRDefault="00481C6C" w:rsidP="006D4097">
      <w:pPr>
        <w:pStyle w:val="ECHRHeading4"/>
        <w:rPr>
          <w:lang w:val="en-GB"/>
        </w:rPr>
      </w:pPr>
      <w:r w:rsidRPr="006D4097">
        <w:rPr>
          <w:lang w:val="en-GB"/>
        </w:rPr>
        <w:t>(a)  The applicant</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41</w:t>
      </w:r>
      <w:r w:rsidRPr="006D4097">
        <w:rPr>
          <w:lang w:val="en-GB"/>
        </w:rPr>
        <w:fldChar w:fldCharType="end"/>
      </w:r>
      <w:r w:rsidR="00014566" w:rsidRPr="006D4097">
        <w:rPr>
          <w:lang w:val="en-GB"/>
        </w:rPr>
        <w:t xml:space="preserve">.  The applicant </w:t>
      </w:r>
      <w:r w:rsidR="00CB2F2B" w:rsidRPr="006D4097">
        <w:rPr>
          <w:lang w:val="en-GB"/>
        </w:rPr>
        <w:t>alleged</w:t>
      </w:r>
      <w:r w:rsidR="00481C6C" w:rsidRPr="006D4097">
        <w:rPr>
          <w:lang w:val="en-GB"/>
        </w:rPr>
        <w:t xml:space="preserve"> that his statements</w:t>
      </w:r>
      <w:r w:rsidR="004547E2" w:rsidRPr="006D4097">
        <w:rPr>
          <w:lang w:val="en-GB"/>
        </w:rPr>
        <w:t>,</w:t>
      </w:r>
      <w:r w:rsidR="00481C6C" w:rsidRPr="006D4097">
        <w:rPr>
          <w:lang w:val="en-GB"/>
        </w:rPr>
        <w:t xml:space="preserve"> </w:t>
      </w:r>
      <w:r w:rsidR="004547E2" w:rsidRPr="006D4097">
        <w:rPr>
          <w:lang w:val="en-GB"/>
        </w:rPr>
        <w:t>ac</w:t>
      </w:r>
      <w:r w:rsidR="00A90919" w:rsidRPr="006D4097">
        <w:rPr>
          <w:lang w:val="en-GB"/>
        </w:rPr>
        <w:t xml:space="preserve">cording to which </w:t>
      </w:r>
      <w:r w:rsidR="000A5AC0" w:rsidRPr="006D4097">
        <w:rPr>
          <w:lang w:val="en-GB"/>
        </w:rPr>
        <w:t xml:space="preserve">unlawful abortions </w:t>
      </w:r>
      <w:r w:rsidR="00A97898" w:rsidRPr="006D4097">
        <w:rPr>
          <w:lang w:val="en-GB"/>
        </w:rPr>
        <w:t>had been</w:t>
      </w:r>
      <w:r w:rsidR="001C32BF" w:rsidRPr="006D4097">
        <w:rPr>
          <w:lang w:val="en-GB"/>
        </w:rPr>
        <w:t xml:space="preserve"> performed</w:t>
      </w:r>
      <w:r w:rsidR="00A90919" w:rsidRPr="006D4097">
        <w:rPr>
          <w:lang w:val="en-GB"/>
        </w:rPr>
        <w:t xml:space="preserve"> </w:t>
      </w:r>
      <w:r w:rsidR="000A5AC0" w:rsidRPr="006D4097">
        <w:rPr>
          <w:lang w:val="en-GB"/>
        </w:rPr>
        <w:t xml:space="preserve">which, however, </w:t>
      </w:r>
      <w:r w:rsidR="00A97898" w:rsidRPr="006D4097">
        <w:rPr>
          <w:lang w:val="en-GB"/>
        </w:rPr>
        <w:t>had</w:t>
      </w:r>
      <w:r w:rsidR="004547E2" w:rsidRPr="006D4097">
        <w:rPr>
          <w:lang w:val="en-GB"/>
        </w:rPr>
        <w:t xml:space="preserve"> not </w:t>
      </w:r>
      <w:r w:rsidR="00A97898" w:rsidRPr="006D4097">
        <w:rPr>
          <w:lang w:val="en-GB"/>
        </w:rPr>
        <w:t xml:space="preserve">been </w:t>
      </w:r>
      <w:r w:rsidR="004547E2" w:rsidRPr="006D4097">
        <w:rPr>
          <w:lang w:val="en-GB"/>
        </w:rPr>
        <w:t>subject to criminal liability</w:t>
      </w:r>
      <w:r w:rsidR="000A5AC0" w:rsidRPr="006D4097">
        <w:rPr>
          <w:lang w:val="en-GB"/>
        </w:rPr>
        <w:t>, constituted</w:t>
      </w:r>
      <w:r w:rsidR="00CB2F2B" w:rsidRPr="006D4097">
        <w:rPr>
          <w:lang w:val="en-GB"/>
        </w:rPr>
        <w:t xml:space="preserve"> true statements</w:t>
      </w:r>
      <w:r w:rsidR="004547E2" w:rsidRPr="006D4097">
        <w:rPr>
          <w:lang w:val="en-GB"/>
        </w:rPr>
        <w:t xml:space="preserve"> of fact and </w:t>
      </w:r>
      <w:r w:rsidR="00481C6C" w:rsidRPr="006D4097">
        <w:rPr>
          <w:lang w:val="en-GB"/>
        </w:rPr>
        <w:t xml:space="preserve">formed part of a controversial debate </w:t>
      </w:r>
      <w:r w:rsidR="004547E2" w:rsidRPr="006D4097">
        <w:rPr>
          <w:lang w:val="en-GB"/>
        </w:rPr>
        <w:t xml:space="preserve">on the laws </w:t>
      </w:r>
      <w:r w:rsidR="00C63FC2" w:rsidRPr="006D4097">
        <w:rPr>
          <w:lang w:val="en-GB"/>
        </w:rPr>
        <w:t>governing</w:t>
      </w:r>
      <w:r w:rsidR="004547E2" w:rsidRPr="006D4097">
        <w:rPr>
          <w:lang w:val="en-GB"/>
        </w:rPr>
        <w:t xml:space="preserve"> abortion</w:t>
      </w:r>
      <w:r w:rsidR="000A5AC0" w:rsidRPr="006D4097">
        <w:rPr>
          <w:lang w:val="en-GB"/>
        </w:rPr>
        <w:t>.</w:t>
      </w:r>
      <w:r w:rsidR="0088492B" w:rsidRPr="006D4097">
        <w:rPr>
          <w:lang w:val="en-GB"/>
        </w:rPr>
        <w:t xml:space="preserve"> Therefore, his right to express</w:t>
      </w:r>
      <w:r w:rsidR="00D22616" w:rsidRPr="006D4097">
        <w:rPr>
          <w:lang w:val="en-GB"/>
        </w:rPr>
        <w:t xml:space="preserve"> freely</w:t>
      </w:r>
      <w:r w:rsidR="0088492B" w:rsidRPr="006D4097">
        <w:rPr>
          <w:lang w:val="en-GB"/>
        </w:rPr>
        <w:t xml:space="preserve"> his opinion on abortion and to name those performing it had to outweigh the doctors</w:t>
      </w:r>
      <w:r w:rsidR="006D4097" w:rsidRPr="006D4097">
        <w:rPr>
          <w:lang w:val="en-GB"/>
        </w:rPr>
        <w:t>’</w:t>
      </w:r>
      <w:r w:rsidR="0088492B" w:rsidRPr="006D4097">
        <w:rPr>
          <w:lang w:val="en-GB"/>
        </w:rPr>
        <w:t xml:space="preserve"> </w:t>
      </w:r>
      <w:r w:rsidR="0088492B" w:rsidRPr="006D4097">
        <w:t>personality rights.</w:t>
      </w:r>
    </w:p>
    <w:p w:rsidR="000A5AC0" w:rsidRPr="006D4097" w:rsidRDefault="000A5AC0"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42</w:t>
      </w:r>
      <w:r w:rsidRPr="006D4097">
        <w:rPr>
          <w:lang w:val="en-GB"/>
        </w:rPr>
        <w:fldChar w:fldCharType="end"/>
      </w:r>
      <w:r w:rsidRPr="006D4097">
        <w:rPr>
          <w:lang w:val="en-GB"/>
        </w:rPr>
        <w:t>.  According to the appli</w:t>
      </w:r>
      <w:r w:rsidR="00CB2F2B" w:rsidRPr="006D4097">
        <w:rPr>
          <w:lang w:val="en-GB"/>
        </w:rPr>
        <w:t>cant</w:t>
      </w:r>
      <w:r w:rsidR="00800CEC" w:rsidRPr="006D4097">
        <w:rPr>
          <w:lang w:val="en-GB"/>
        </w:rPr>
        <w:t>,</w:t>
      </w:r>
      <w:r w:rsidRPr="006D4097">
        <w:rPr>
          <w:lang w:val="en-GB"/>
        </w:rPr>
        <w:t xml:space="preserve"> he had not singled out the two doctors</w:t>
      </w:r>
      <w:r w:rsidR="00764731" w:rsidRPr="006D4097">
        <w:rPr>
          <w:lang w:val="en-GB"/>
        </w:rPr>
        <w:t>:</w:t>
      </w:r>
      <w:r w:rsidRPr="006D4097">
        <w:rPr>
          <w:lang w:val="en-GB"/>
        </w:rPr>
        <w:t xml:space="preserve"> </w:t>
      </w:r>
      <w:r w:rsidR="00764731" w:rsidRPr="006D4097">
        <w:rPr>
          <w:lang w:val="en-GB"/>
        </w:rPr>
        <w:t>n</w:t>
      </w:r>
      <w:r w:rsidRPr="006D4097">
        <w:rPr>
          <w:lang w:val="en-GB"/>
        </w:rPr>
        <w:t>eit</w:t>
      </w:r>
      <w:r w:rsidR="000E3D87" w:rsidRPr="006D4097">
        <w:rPr>
          <w:lang w:val="en-GB"/>
        </w:rPr>
        <w:t>her by distributing the</w:t>
      </w:r>
      <w:r w:rsidRPr="006D4097">
        <w:rPr>
          <w:lang w:val="en-GB"/>
        </w:rPr>
        <w:t xml:space="preserve"> leaflets nor by mentioning the doctors</w:t>
      </w:r>
      <w:r w:rsidR="006D4097" w:rsidRPr="006D4097">
        <w:rPr>
          <w:lang w:val="en-GB"/>
        </w:rPr>
        <w:t>’</w:t>
      </w:r>
      <w:r w:rsidRPr="006D4097">
        <w:rPr>
          <w:lang w:val="en-GB"/>
        </w:rPr>
        <w:t xml:space="preserve"> names </w:t>
      </w:r>
      <w:r w:rsidR="00E27D3F" w:rsidRPr="006D4097">
        <w:rPr>
          <w:lang w:val="en-GB"/>
        </w:rPr>
        <w:t xml:space="preserve">and </w:t>
      </w:r>
      <w:r w:rsidR="00AC4855" w:rsidRPr="006D4097">
        <w:rPr>
          <w:lang w:val="en-GB"/>
        </w:rPr>
        <w:t>the day clinic</w:t>
      </w:r>
      <w:r w:rsidR="006D4097" w:rsidRPr="006D4097">
        <w:rPr>
          <w:lang w:val="en-GB"/>
        </w:rPr>
        <w:t>’</w:t>
      </w:r>
      <w:r w:rsidR="00AC4855" w:rsidRPr="006D4097">
        <w:rPr>
          <w:lang w:val="en-GB"/>
        </w:rPr>
        <w:t>s address</w:t>
      </w:r>
      <w:r w:rsidR="00E27D3F" w:rsidRPr="006D4097">
        <w:rPr>
          <w:lang w:val="en-GB"/>
        </w:rPr>
        <w:t xml:space="preserve"> </w:t>
      </w:r>
      <w:r w:rsidRPr="006D4097">
        <w:rPr>
          <w:lang w:val="en-GB"/>
        </w:rPr>
        <w:t xml:space="preserve">on the webpage had he </w:t>
      </w:r>
      <w:r w:rsidR="0019401A" w:rsidRPr="006D4097">
        <w:rPr>
          <w:lang w:val="en-GB"/>
        </w:rPr>
        <w:t>created</w:t>
      </w:r>
      <w:r w:rsidRPr="006D4097">
        <w:t xml:space="preserve"> a “pillory effect”</w:t>
      </w:r>
      <w:r w:rsidRPr="006D4097">
        <w:rPr>
          <w:lang w:val="en-GB"/>
        </w:rPr>
        <w:t>. T</w:t>
      </w:r>
      <w:r w:rsidR="004120E8" w:rsidRPr="006D4097">
        <w:rPr>
          <w:lang w:val="en-GB"/>
        </w:rPr>
        <w:t>he applicant</w:t>
      </w:r>
      <w:r w:rsidRPr="006D4097">
        <w:rPr>
          <w:lang w:val="en-GB"/>
        </w:rPr>
        <w:t xml:space="preserve"> pointed out that he had not listed</w:t>
      </w:r>
      <w:r w:rsidR="0019401A" w:rsidRPr="006D4097">
        <w:rPr>
          <w:lang w:val="en-GB"/>
        </w:rPr>
        <w:t xml:space="preserve"> only</w:t>
      </w:r>
      <w:r w:rsidRPr="006D4097">
        <w:rPr>
          <w:lang w:val="en-GB"/>
        </w:rPr>
        <w:t xml:space="preserve"> th</w:t>
      </w:r>
      <w:r w:rsidR="00FC0779" w:rsidRPr="006D4097">
        <w:rPr>
          <w:lang w:val="en-GB"/>
        </w:rPr>
        <w:t>os</w:t>
      </w:r>
      <w:r w:rsidRPr="006D4097">
        <w:rPr>
          <w:lang w:val="en-GB"/>
        </w:rPr>
        <w:t>e two doctors</w:t>
      </w:r>
      <w:r w:rsidR="00E27D3F" w:rsidRPr="006D4097">
        <w:rPr>
          <w:lang w:val="en-GB"/>
        </w:rPr>
        <w:t xml:space="preserve"> on the webpage</w:t>
      </w:r>
      <w:r w:rsidRPr="006D4097">
        <w:rPr>
          <w:lang w:val="en-GB"/>
        </w:rPr>
        <w:t>, but also many others performing ab</w:t>
      </w:r>
      <w:r w:rsidR="005A6098" w:rsidRPr="006D4097">
        <w:rPr>
          <w:lang w:val="en-GB"/>
        </w:rPr>
        <w:t>ortions in line with the relevant German laws.</w:t>
      </w:r>
    </w:p>
    <w:p w:rsidR="004120E8" w:rsidRPr="006D4097" w:rsidRDefault="00E27D3F" w:rsidP="006D4097">
      <w:pPr>
        <w:pStyle w:val="ECHRPara"/>
        <w:keepNext/>
        <w:keepLines/>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43</w:t>
      </w:r>
      <w:r w:rsidRPr="006D4097">
        <w:rPr>
          <w:lang w:val="en-GB"/>
        </w:rPr>
        <w:fldChar w:fldCharType="end"/>
      </w:r>
      <w:r w:rsidRPr="006D4097">
        <w:rPr>
          <w:lang w:val="en-GB"/>
        </w:rPr>
        <w:t>.  </w:t>
      </w:r>
      <w:r w:rsidR="00AC4855" w:rsidRPr="006D4097">
        <w:rPr>
          <w:lang w:val="en-GB"/>
        </w:rPr>
        <w:t>Regarding the</w:t>
      </w:r>
      <w:r w:rsidR="0049645C" w:rsidRPr="006D4097">
        <w:rPr>
          <w:lang w:val="en-GB"/>
        </w:rPr>
        <w:t xml:space="preserve"> webpage, the applicant further stated</w:t>
      </w:r>
      <w:r w:rsidRPr="006D4097">
        <w:rPr>
          <w:lang w:val="en-GB"/>
        </w:rPr>
        <w:t xml:space="preserve"> that he was no</w:t>
      </w:r>
      <w:r w:rsidR="00D22616" w:rsidRPr="006D4097">
        <w:rPr>
          <w:lang w:val="en-GB"/>
        </w:rPr>
        <w:t xml:space="preserve"> longer</w:t>
      </w:r>
      <w:r w:rsidR="00A97898" w:rsidRPr="006D4097">
        <w:rPr>
          <w:lang w:val="en-GB"/>
        </w:rPr>
        <w:t xml:space="preserve"> </w:t>
      </w:r>
      <w:r w:rsidRPr="006D4097">
        <w:rPr>
          <w:lang w:val="en-GB"/>
        </w:rPr>
        <w:t>able to submit the exact content of the disputed webpage at the time re</w:t>
      </w:r>
      <w:r w:rsidR="00F654D2" w:rsidRPr="006D4097">
        <w:rPr>
          <w:lang w:val="en-GB"/>
        </w:rPr>
        <w:t>levant for the civil injunction</w:t>
      </w:r>
      <w:r w:rsidR="00AC4855" w:rsidRPr="006D4097">
        <w:rPr>
          <w:lang w:val="en-GB"/>
        </w:rPr>
        <w:t>. N</w:t>
      </w:r>
      <w:r w:rsidRPr="006D4097">
        <w:rPr>
          <w:lang w:val="en-GB"/>
        </w:rPr>
        <w:t xml:space="preserve">evertheless, </w:t>
      </w:r>
      <w:r w:rsidR="00AC4855" w:rsidRPr="006D4097">
        <w:rPr>
          <w:lang w:val="en-GB"/>
        </w:rPr>
        <w:t xml:space="preserve">he </w:t>
      </w:r>
      <w:r w:rsidR="002279C0" w:rsidRPr="006D4097">
        <w:rPr>
          <w:lang w:val="en-GB"/>
        </w:rPr>
        <w:t>presented</w:t>
      </w:r>
      <w:r w:rsidR="00AC4855" w:rsidRPr="006D4097">
        <w:rPr>
          <w:lang w:val="en-GB"/>
        </w:rPr>
        <w:t xml:space="preserve"> screenshots </w:t>
      </w:r>
      <w:r w:rsidR="002279C0" w:rsidRPr="006D4097">
        <w:rPr>
          <w:lang w:val="en-GB"/>
        </w:rPr>
        <w:t xml:space="preserve">of similar sites </w:t>
      </w:r>
      <w:r w:rsidR="00AC4855" w:rsidRPr="006D4097">
        <w:rPr>
          <w:lang w:val="en-GB"/>
        </w:rPr>
        <w:t>offering a general overview of the webpage</w:t>
      </w:r>
      <w:r w:rsidR="006D4097" w:rsidRPr="006D4097">
        <w:rPr>
          <w:lang w:val="en-GB"/>
        </w:rPr>
        <w:t>’</w:t>
      </w:r>
      <w:r w:rsidR="00AC4855" w:rsidRPr="006D4097">
        <w:rPr>
          <w:lang w:val="en-GB"/>
        </w:rPr>
        <w:t xml:space="preserve">s former content and layout. </w:t>
      </w:r>
      <w:r w:rsidR="0059373D" w:rsidRPr="006D4097">
        <w:rPr>
          <w:lang w:val="en-GB"/>
        </w:rPr>
        <w:t xml:space="preserve">He contested the screenshots presented by the Government, arguing that they had been taken from other webpages not relevant for the present application. </w:t>
      </w:r>
      <w:r w:rsidR="00AC4855" w:rsidRPr="006D4097">
        <w:rPr>
          <w:lang w:val="en-GB"/>
        </w:rPr>
        <w:t xml:space="preserve">The applicant </w:t>
      </w:r>
      <w:r w:rsidR="0049645C" w:rsidRPr="006D4097">
        <w:rPr>
          <w:lang w:val="en-GB"/>
        </w:rPr>
        <w:t xml:space="preserve">also </w:t>
      </w:r>
      <w:r w:rsidRPr="006D4097">
        <w:rPr>
          <w:lang w:val="en-GB"/>
        </w:rPr>
        <w:t>emphasi</w:t>
      </w:r>
      <w:r w:rsidR="00D22616" w:rsidRPr="006D4097">
        <w:rPr>
          <w:lang w:val="en-GB"/>
        </w:rPr>
        <w:t>s</w:t>
      </w:r>
      <w:r w:rsidRPr="006D4097">
        <w:rPr>
          <w:lang w:val="en-GB"/>
        </w:rPr>
        <w:t>ed that the domestic courts had failed to take into account the context and the layout of the webpage listing the doctors</w:t>
      </w:r>
      <w:r w:rsidR="006D4097" w:rsidRPr="006D4097">
        <w:rPr>
          <w:lang w:val="en-GB"/>
        </w:rPr>
        <w:t>’</w:t>
      </w:r>
      <w:r w:rsidRPr="006D4097">
        <w:rPr>
          <w:lang w:val="en-GB"/>
        </w:rPr>
        <w:t xml:space="preserve"> names</w:t>
      </w:r>
      <w:r w:rsidR="006E6389" w:rsidRPr="006D4097">
        <w:rPr>
          <w:lang w:val="en-GB"/>
        </w:rPr>
        <w:t xml:space="preserve"> and the day clinic</w:t>
      </w:r>
      <w:r w:rsidR="006D4097" w:rsidRPr="006D4097">
        <w:rPr>
          <w:lang w:val="en-GB"/>
        </w:rPr>
        <w:t>’</w:t>
      </w:r>
      <w:r w:rsidR="006E6389" w:rsidRPr="006D4097">
        <w:rPr>
          <w:lang w:val="en-GB"/>
        </w:rPr>
        <w:t>s address</w:t>
      </w:r>
      <w:r w:rsidR="00C854F7" w:rsidRPr="006D4097">
        <w:rPr>
          <w:lang w:val="en-GB"/>
        </w:rPr>
        <w:t xml:space="preserve">. </w:t>
      </w:r>
      <w:r w:rsidR="006B7F85" w:rsidRPr="006D4097">
        <w:rPr>
          <w:lang w:val="en-GB"/>
        </w:rPr>
        <w:t>He specified</w:t>
      </w:r>
      <w:r w:rsidR="006E6389" w:rsidRPr="006D4097">
        <w:rPr>
          <w:lang w:val="en-GB"/>
        </w:rPr>
        <w:t xml:space="preserve"> that </w:t>
      </w:r>
      <w:r w:rsidR="00A00628" w:rsidRPr="006D4097">
        <w:rPr>
          <w:lang w:val="en-GB"/>
        </w:rPr>
        <w:t>the doctors</w:t>
      </w:r>
      <w:r w:rsidR="006D4097" w:rsidRPr="006D4097">
        <w:rPr>
          <w:lang w:val="en-GB"/>
        </w:rPr>
        <w:t>’</w:t>
      </w:r>
      <w:r w:rsidR="00A00628" w:rsidRPr="006D4097">
        <w:rPr>
          <w:lang w:val="en-GB"/>
        </w:rPr>
        <w:t xml:space="preserve"> names were not mentioned on the first page of his website, but only </w:t>
      </w:r>
      <w:r w:rsidR="006E6389" w:rsidRPr="006D4097">
        <w:rPr>
          <w:lang w:val="en-GB"/>
        </w:rPr>
        <w:t>under the link</w:t>
      </w:r>
      <w:r w:rsidR="008F4085" w:rsidRPr="006D4097">
        <w:rPr>
          <w:lang w:val="en-GB"/>
        </w:rPr>
        <w:t xml:space="preserve"> “death or life”</w:t>
      </w:r>
      <w:r w:rsidR="006B7F85" w:rsidRPr="006D4097">
        <w:rPr>
          <w:lang w:val="en-GB"/>
        </w:rPr>
        <w:t>/</w:t>
      </w:r>
      <w:r w:rsidR="006E6389" w:rsidRPr="006D4097">
        <w:rPr>
          <w:lang w:val="en-GB"/>
        </w:rPr>
        <w:t>“request for prayers</w:t>
      </w:r>
      <w:r w:rsidR="008F4085" w:rsidRPr="006D4097">
        <w:rPr>
          <w:lang w:val="en-GB"/>
        </w:rPr>
        <w:t xml:space="preserve"> for Germany</w:t>
      </w:r>
      <w:r w:rsidR="006E6389" w:rsidRPr="006D4097">
        <w:rPr>
          <w:lang w:val="en-GB"/>
        </w:rPr>
        <w:t>” (</w:t>
      </w:r>
      <w:r w:rsidR="006E6389" w:rsidRPr="006D4097">
        <w:rPr>
          <w:i/>
          <w:lang w:val="en-GB"/>
        </w:rPr>
        <w:t>Gebetsanliegen</w:t>
      </w:r>
      <w:r w:rsidR="008F4085" w:rsidRPr="006D4097">
        <w:rPr>
          <w:i/>
          <w:lang w:val="en-GB"/>
        </w:rPr>
        <w:t xml:space="preserve"> f</w:t>
      </w:r>
      <w:r w:rsidR="008F4085" w:rsidRPr="006D4097">
        <w:rPr>
          <w:rFonts w:cstheme="minorHAnsi"/>
          <w:i/>
          <w:lang w:val="en-GB"/>
        </w:rPr>
        <w:t>ü</w:t>
      </w:r>
      <w:r w:rsidR="008F4085" w:rsidRPr="006D4097">
        <w:rPr>
          <w:i/>
          <w:lang w:val="en-GB"/>
        </w:rPr>
        <w:t>r Deutschland</w:t>
      </w:r>
      <w:r w:rsidR="008F4085" w:rsidRPr="006D4097">
        <w:rPr>
          <w:lang w:val="en-GB"/>
        </w:rPr>
        <w:t xml:space="preserve">), asking visitors </w:t>
      </w:r>
      <w:r w:rsidR="00D22616" w:rsidRPr="006D4097">
        <w:rPr>
          <w:lang w:val="en-GB"/>
        </w:rPr>
        <w:t>t</w:t>
      </w:r>
      <w:r w:rsidR="008F4085" w:rsidRPr="006D4097">
        <w:rPr>
          <w:lang w:val="en-GB"/>
        </w:rPr>
        <w:t xml:space="preserve">o the page to pray for those who performed, assisted </w:t>
      </w:r>
      <w:r w:rsidR="00622415" w:rsidRPr="006D4097">
        <w:rPr>
          <w:lang w:val="en-GB"/>
        </w:rPr>
        <w:t>with</w:t>
      </w:r>
      <w:r w:rsidR="008F4085" w:rsidRPr="006D4097">
        <w:rPr>
          <w:lang w:val="en-GB"/>
        </w:rPr>
        <w:t xml:space="preserve"> or supported abortions. </w:t>
      </w:r>
      <w:r w:rsidR="00EC0B99" w:rsidRPr="006D4097">
        <w:rPr>
          <w:lang w:val="en-GB"/>
        </w:rPr>
        <w:t xml:space="preserve">The information </w:t>
      </w:r>
      <w:r w:rsidR="00DF166A" w:rsidRPr="006D4097">
        <w:rPr>
          <w:lang w:val="en-GB"/>
        </w:rPr>
        <w:t>affecting</w:t>
      </w:r>
      <w:r w:rsidR="006B7F85" w:rsidRPr="006D4097">
        <w:rPr>
          <w:lang w:val="en-GB"/>
        </w:rPr>
        <w:t xml:space="preserve"> the two doctors had been </w:t>
      </w:r>
      <w:r w:rsidR="006B6DB2" w:rsidRPr="006D4097">
        <w:rPr>
          <w:lang w:val="en-GB"/>
        </w:rPr>
        <w:t>organised</w:t>
      </w:r>
      <w:r w:rsidR="006B7F85" w:rsidRPr="006D4097">
        <w:rPr>
          <w:lang w:val="en-GB"/>
        </w:rPr>
        <w:t xml:space="preserve"> i</w:t>
      </w:r>
      <w:r w:rsidR="000B01FF" w:rsidRPr="006D4097">
        <w:rPr>
          <w:lang w:val="en-GB"/>
        </w:rPr>
        <w:t xml:space="preserve">n an alphabetical list </w:t>
      </w:r>
      <w:r w:rsidR="00DF166A" w:rsidRPr="006D4097">
        <w:rPr>
          <w:lang w:val="en-GB"/>
        </w:rPr>
        <w:t>ranking</w:t>
      </w:r>
      <w:r w:rsidR="00EC0B99" w:rsidRPr="006D4097">
        <w:rPr>
          <w:lang w:val="en-GB"/>
        </w:rPr>
        <w:t xml:space="preserve"> the cities concerned</w:t>
      </w:r>
      <w:r w:rsidR="0088492B" w:rsidRPr="006D4097">
        <w:rPr>
          <w:lang w:val="en-GB"/>
        </w:rPr>
        <w:t>.</w:t>
      </w:r>
    </w:p>
    <w:p w:rsidR="004120E8" w:rsidRPr="006D4097" w:rsidRDefault="00784C12" w:rsidP="006D4097">
      <w:pPr>
        <w:pStyle w:val="ECHRHeading4"/>
        <w:rPr>
          <w:lang w:val="en-GB"/>
        </w:rPr>
      </w:pPr>
      <w:r w:rsidRPr="006D4097">
        <w:rPr>
          <w:lang w:val="en-GB"/>
        </w:rPr>
        <w:t>(b)  </w:t>
      </w:r>
      <w:r w:rsidR="004120E8" w:rsidRPr="006D4097">
        <w:rPr>
          <w:lang w:val="en-GB"/>
        </w:rPr>
        <w:t>The Government</w:t>
      </w:r>
    </w:p>
    <w:p w:rsidR="00377032"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44</w:t>
      </w:r>
      <w:r w:rsidRPr="006D4097">
        <w:rPr>
          <w:lang w:val="en-GB"/>
        </w:rPr>
        <w:fldChar w:fldCharType="end"/>
      </w:r>
      <w:r w:rsidR="00014566" w:rsidRPr="006D4097">
        <w:rPr>
          <w:lang w:val="en-GB"/>
        </w:rPr>
        <w:t xml:space="preserve">.  The Government </w:t>
      </w:r>
      <w:r w:rsidR="000E3D87" w:rsidRPr="006D4097">
        <w:rPr>
          <w:lang w:val="en-GB"/>
        </w:rPr>
        <w:t xml:space="preserve">submitted that </w:t>
      </w:r>
      <w:r w:rsidR="002279C0" w:rsidRPr="006D4097">
        <w:rPr>
          <w:lang w:val="en-GB"/>
        </w:rPr>
        <w:t>the interference with the applicant</w:t>
      </w:r>
      <w:r w:rsidR="006D4097" w:rsidRPr="006D4097">
        <w:rPr>
          <w:lang w:val="en-GB"/>
        </w:rPr>
        <w:t>’</w:t>
      </w:r>
      <w:r w:rsidR="002279C0" w:rsidRPr="006D4097">
        <w:rPr>
          <w:lang w:val="en-GB"/>
        </w:rPr>
        <w:t xml:space="preserve">s right to freedom </w:t>
      </w:r>
      <w:r w:rsidR="007D20F8" w:rsidRPr="006D4097">
        <w:rPr>
          <w:lang w:val="en-GB"/>
        </w:rPr>
        <w:t>of expression had been justified as</w:t>
      </w:r>
      <w:r w:rsidR="002279C0" w:rsidRPr="006D4097">
        <w:rPr>
          <w:lang w:val="en-GB"/>
        </w:rPr>
        <w:t xml:space="preserve"> the domestic courts had given precedence to the doctors</w:t>
      </w:r>
      <w:r w:rsidR="006D4097" w:rsidRPr="006D4097">
        <w:rPr>
          <w:lang w:val="en-GB"/>
        </w:rPr>
        <w:t>’</w:t>
      </w:r>
      <w:r w:rsidR="002279C0" w:rsidRPr="006D4097">
        <w:rPr>
          <w:lang w:val="en-GB"/>
        </w:rPr>
        <w:t xml:space="preserve"> personality rights after having properly classified, assessed and w</w:t>
      </w:r>
      <w:r w:rsidR="00377032" w:rsidRPr="006D4097">
        <w:rPr>
          <w:lang w:val="en-GB"/>
        </w:rPr>
        <w:t>eighed the conflicting</w:t>
      </w:r>
      <w:r w:rsidR="00331070" w:rsidRPr="006D4097">
        <w:rPr>
          <w:lang w:val="en-GB"/>
        </w:rPr>
        <w:t xml:space="preserve"> positions.</w:t>
      </w:r>
    </w:p>
    <w:p w:rsidR="000B097E" w:rsidRPr="006D4097" w:rsidRDefault="00377032"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45</w:t>
      </w:r>
      <w:r w:rsidRPr="006D4097">
        <w:rPr>
          <w:lang w:val="en-GB"/>
        </w:rPr>
        <w:fldChar w:fldCharType="end"/>
      </w:r>
      <w:r w:rsidRPr="006D4097">
        <w:rPr>
          <w:lang w:val="en-GB"/>
        </w:rPr>
        <w:t>.  </w:t>
      </w:r>
      <w:r w:rsidR="0089262A" w:rsidRPr="006D4097">
        <w:rPr>
          <w:lang w:val="en-GB"/>
        </w:rPr>
        <w:t>The Government further claimed that an average citizen, when confronted with the applicant</w:t>
      </w:r>
      <w:r w:rsidR="006D4097" w:rsidRPr="006D4097">
        <w:rPr>
          <w:lang w:val="en-GB"/>
        </w:rPr>
        <w:t>’</w:t>
      </w:r>
      <w:r w:rsidR="0089262A" w:rsidRPr="006D4097">
        <w:rPr>
          <w:lang w:val="en-GB"/>
        </w:rPr>
        <w:t xml:space="preserve">s statements </w:t>
      </w:r>
      <w:r w:rsidR="00FB77C4" w:rsidRPr="006D4097">
        <w:rPr>
          <w:lang w:val="en-GB"/>
        </w:rPr>
        <w:t>i</w:t>
      </w:r>
      <w:r w:rsidR="0089262A" w:rsidRPr="006D4097">
        <w:rPr>
          <w:lang w:val="en-GB"/>
        </w:rPr>
        <w:t xml:space="preserve">n the leaflet, </w:t>
      </w:r>
      <w:r w:rsidR="006B6DB2" w:rsidRPr="006D4097">
        <w:rPr>
          <w:lang w:val="en-GB"/>
        </w:rPr>
        <w:t>would</w:t>
      </w:r>
      <w:r w:rsidR="0089262A" w:rsidRPr="006D4097">
        <w:rPr>
          <w:lang w:val="en-GB"/>
        </w:rPr>
        <w:t xml:space="preserve"> have</w:t>
      </w:r>
      <w:r w:rsidR="006B6DB2" w:rsidRPr="006D4097">
        <w:rPr>
          <w:lang w:val="en-GB"/>
        </w:rPr>
        <w:t xml:space="preserve"> </w:t>
      </w:r>
      <w:r w:rsidR="0089262A" w:rsidRPr="006D4097">
        <w:rPr>
          <w:lang w:val="en-GB"/>
        </w:rPr>
        <w:t>come to the conclusion</w:t>
      </w:r>
      <w:r w:rsidR="008A1809" w:rsidRPr="006D4097">
        <w:rPr>
          <w:lang w:val="en-GB"/>
        </w:rPr>
        <w:t xml:space="preserve"> that </w:t>
      </w:r>
      <w:r w:rsidR="0089262A" w:rsidRPr="006D4097">
        <w:rPr>
          <w:lang w:val="en-GB"/>
        </w:rPr>
        <w:t xml:space="preserve">abortions </w:t>
      </w:r>
      <w:r w:rsidR="008A1809" w:rsidRPr="006D4097">
        <w:rPr>
          <w:lang w:val="en-GB"/>
        </w:rPr>
        <w:t xml:space="preserve">had been performed </w:t>
      </w:r>
      <w:r w:rsidR="0089262A" w:rsidRPr="006D4097">
        <w:rPr>
          <w:lang w:val="en-GB"/>
        </w:rPr>
        <w:t>contrary to the relevant law</w:t>
      </w:r>
      <w:r w:rsidR="003667FA" w:rsidRPr="006D4097">
        <w:rPr>
          <w:lang w:val="en-GB"/>
        </w:rPr>
        <w:t>s</w:t>
      </w:r>
      <w:r w:rsidR="0089262A" w:rsidRPr="006D4097">
        <w:rPr>
          <w:lang w:val="en-GB"/>
        </w:rPr>
        <w:t xml:space="preserve"> and </w:t>
      </w:r>
      <w:r w:rsidR="008A1809" w:rsidRPr="006D4097">
        <w:rPr>
          <w:lang w:val="en-GB"/>
        </w:rPr>
        <w:t xml:space="preserve">that the doctors </w:t>
      </w:r>
      <w:r w:rsidR="0089262A" w:rsidRPr="006D4097">
        <w:rPr>
          <w:lang w:val="en-GB"/>
        </w:rPr>
        <w:t>had, therefore, committed criminal offen</w:t>
      </w:r>
      <w:r w:rsidR="006B6DB2" w:rsidRPr="006D4097">
        <w:rPr>
          <w:lang w:val="en-GB"/>
        </w:rPr>
        <w:t>c</w:t>
      </w:r>
      <w:r w:rsidR="0089262A" w:rsidRPr="006D4097">
        <w:rPr>
          <w:lang w:val="en-GB"/>
        </w:rPr>
        <w:t>es. Although the applicant had</w:t>
      </w:r>
      <w:r w:rsidR="00CC17AE" w:rsidRPr="006D4097">
        <w:rPr>
          <w:lang w:val="en-GB"/>
        </w:rPr>
        <w:t xml:space="preserve"> corrected this impression, the</w:t>
      </w:r>
      <w:r w:rsidR="0089262A" w:rsidRPr="006D4097">
        <w:rPr>
          <w:lang w:val="en-GB"/>
        </w:rPr>
        <w:t xml:space="preserve"> clarification had not been sufficient.</w:t>
      </w:r>
      <w:r w:rsidR="00436458" w:rsidRPr="006D4097">
        <w:rPr>
          <w:lang w:val="en-GB"/>
        </w:rPr>
        <w:t xml:space="preserve"> The Governm</w:t>
      </w:r>
      <w:r w:rsidR="00CD0D33" w:rsidRPr="006D4097">
        <w:rPr>
          <w:lang w:val="en-GB"/>
        </w:rPr>
        <w:t>ent pointed out that the layout</w:t>
      </w:r>
      <w:r w:rsidR="00436458" w:rsidRPr="006D4097">
        <w:rPr>
          <w:lang w:val="en-GB"/>
        </w:rPr>
        <w:t xml:space="preserve"> of the leaflet had been intended to disguise the clarification which had been set </w:t>
      </w:r>
      <w:r w:rsidR="00725DD4" w:rsidRPr="006D4097">
        <w:rPr>
          <w:lang w:val="en-GB"/>
        </w:rPr>
        <w:t>in smaller letters and to focus</w:t>
      </w:r>
      <w:r w:rsidR="00436458" w:rsidRPr="006D4097">
        <w:rPr>
          <w:lang w:val="en-GB"/>
        </w:rPr>
        <w:t xml:space="preserve"> the reader</w:t>
      </w:r>
      <w:r w:rsidR="006D4097" w:rsidRPr="006D4097">
        <w:rPr>
          <w:lang w:val="en-GB"/>
        </w:rPr>
        <w:t>’</w:t>
      </w:r>
      <w:r w:rsidR="00436458" w:rsidRPr="006D4097">
        <w:rPr>
          <w:lang w:val="en-GB"/>
        </w:rPr>
        <w:t>s attention o</w:t>
      </w:r>
      <w:r w:rsidR="006B6DB2" w:rsidRPr="006D4097">
        <w:rPr>
          <w:lang w:val="en-GB"/>
        </w:rPr>
        <w:t>n</w:t>
      </w:r>
      <w:r w:rsidR="00436458" w:rsidRPr="006D4097">
        <w:rPr>
          <w:lang w:val="en-GB"/>
        </w:rPr>
        <w:t xml:space="preserve"> </w:t>
      </w:r>
      <w:r w:rsidR="00725DD4" w:rsidRPr="006D4097">
        <w:rPr>
          <w:lang w:val="en-GB"/>
        </w:rPr>
        <w:t xml:space="preserve">the </w:t>
      </w:r>
      <w:r w:rsidR="00436458" w:rsidRPr="006D4097">
        <w:rPr>
          <w:lang w:val="en-GB"/>
        </w:rPr>
        <w:t>statement that “unlawful abortions” had been performed.</w:t>
      </w:r>
    </w:p>
    <w:p w:rsidR="004705F5" w:rsidRPr="006D4097" w:rsidRDefault="004705F5"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46</w:t>
      </w:r>
      <w:r w:rsidRPr="006D4097">
        <w:rPr>
          <w:lang w:val="en-GB"/>
        </w:rPr>
        <w:fldChar w:fldCharType="end"/>
      </w:r>
      <w:r w:rsidRPr="006D4097">
        <w:rPr>
          <w:lang w:val="en-GB"/>
        </w:rPr>
        <w:t>.  </w:t>
      </w:r>
      <w:r w:rsidR="00E33247" w:rsidRPr="006D4097">
        <w:rPr>
          <w:lang w:val="en-GB"/>
        </w:rPr>
        <w:t>Furthermore, the Government argued that the complete prohibition o</w:t>
      </w:r>
      <w:r w:rsidR="006B6DB2" w:rsidRPr="006D4097">
        <w:rPr>
          <w:lang w:val="en-GB"/>
        </w:rPr>
        <w:t>n</w:t>
      </w:r>
      <w:r w:rsidR="00E33247" w:rsidRPr="006D4097">
        <w:rPr>
          <w:lang w:val="en-GB"/>
        </w:rPr>
        <w:t xml:space="preserve"> publishing the doctors</w:t>
      </w:r>
      <w:r w:rsidR="006D4097" w:rsidRPr="006D4097">
        <w:rPr>
          <w:lang w:val="en-GB"/>
        </w:rPr>
        <w:t>’</w:t>
      </w:r>
      <w:r w:rsidR="00E33247" w:rsidRPr="006D4097">
        <w:rPr>
          <w:lang w:val="en-GB"/>
        </w:rPr>
        <w:t xml:space="preserve"> names and the day clinic</w:t>
      </w:r>
      <w:r w:rsidR="006D4097" w:rsidRPr="006D4097">
        <w:rPr>
          <w:lang w:val="en-GB"/>
        </w:rPr>
        <w:t>’</w:t>
      </w:r>
      <w:r w:rsidR="00E33247" w:rsidRPr="006D4097">
        <w:rPr>
          <w:lang w:val="en-GB"/>
        </w:rPr>
        <w:t>s address on the webpage was proportionate and necessary i</w:t>
      </w:r>
      <w:r w:rsidR="00CD0D33" w:rsidRPr="006D4097">
        <w:rPr>
          <w:lang w:val="en-GB"/>
        </w:rPr>
        <w:t>n a democratic society. They stated that</w:t>
      </w:r>
      <w:r w:rsidR="00E33247" w:rsidRPr="006D4097">
        <w:rPr>
          <w:lang w:val="en-GB"/>
        </w:rPr>
        <w:t xml:space="preserve"> the applicant had not been prohibited from expressing his critical opinion o</w:t>
      </w:r>
      <w:r w:rsidR="006B6DB2" w:rsidRPr="006D4097">
        <w:rPr>
          <w:lang w:val="en-GB"/>
        </w:rPr>
        <w:t>f</w:t>
      </w:r>
      <w:r w:rsidR="00E33247" w:rsidRPr="006D4097">
        <w:rPr>
          <w:lang w:val="en-GB"/>
        </w:rPr>
        <w:t xml:space="preserve"> abortion in general. </w:t>
      </w:r>
      <w:r w:rsidR="0089262A" w:rsidRPr="006D4097">
        <w:rPr>
          <w:lang w:val="en-GB"/>
        </w:rPr>
        <w:t>Moreover, while admitting that no screenshots of the applicant</w:t>
      </w:r>
      <w:r w:rsidR="006D4097" w:rsidRPr="006D4097">
        <w:rPr>
          <w:lang w:val="en-GB"/>
        </w:rPr>
        <w:t>’</w:t>
      </w:r>
      <w:r w:rsidR="0089262A" w:rsidRPr="006D4097">
        <w:rPr>
          <w:lang w:val="en-GB"/>
        </w:rPr>
        <w:t>s webpage had be</w:t>
      </w:r>
      <w:r w:rsidR="00F8487C" w:rsidRPr="006D4097">
        <w:rPr>
          <w:lang w:val="en-GB"/>
        </w:rPr>
        <w:t>en included in the courts</w:t>
      </w:r>
      <w:r w:rsidR="006D4097" w:rsidRPr="006D4097">
        <w:rPr>
          <w:lang w:val="en-GB"/>
        </w:rPr>
        <w:t>’</w:t>
      </w:r>
      <w:r w:rsidR="00F8487C" w:rsidRPr="006D4097">
        <w:rPr>
          <w:lang w:val="en-GB"/>
        </w:rPr>
        <w:t xml:space="preserve"> case </w:t>
      </w:r>
      <w:r w:rsidR="0089262A" w:rsidRPr="006D4097">
        <w:rPr>
          <w:lang w:val="en-GB"/>
        </w:rPr>
        <w:t>files, the Government presented screenshots of several current webpages also created by the applicant which they claimed to be similar to the one that he had set up at the relevant time. They emphasi</w:t>
      </w:r>
      <w:r w:rsidR="006B6DB2" w:rsidRPr="006D4097">
        <w:rPr>
          <w:lang w:val="en-GB"/>
        </w:rPr>
        <w:t>s</w:t>
      </w:r>
      <w:r w:rsidR="0089262A" w:rsidRPr="006D4097">
        <w:rPr>
          <w:lang w:val="en-GB"/>
        </w:rPr>
        <w:t>ed that the website</w:t>
      </w:r>
      <w:r w:rsidR="006D4097" w:rsidRPr="006D4097">
        <w:rPr>
          <w:lang w:val="en-GB"/>
        </w:rPr>
        <w:t>’</w:t>
      </w:r>
      <w:r w:rsidR="0089262A" w:rsidRPr="006D4097">
        <w:rPr>
          <w:lang w:val="en-GB"/>
        </w:rPr>
        <w:t>s layout had included a left-hand frame showing the pulse of a baby</w:t>
      </w:r>
      <w:r w:rsidR="006D4097" w:rsidRPr="006D4097">
        <w:rPr>
          <w:lang w:val="en-GB"/>
        </w:rPr>
        <w:t>’</w:t>
      </w:r>
      <w:r w:rsidR="0089262A" w:rsidRPr="006D4097">
        <w:rPr>
          <w:lang w:val="en-GB"/>
        </w:rPr>
        <w:t>s heart, blood dripping down and other explicit images. Dra</w:t>
      </w:r>
      <w:r w:rsidR="001E519A" w:rsidRPr="006D4097">
        <w:rPr>
          <w:lang w:val="en-GB"/>
        </w:rPr>
        <w:t>ma</w:t>
      </w:r>
      <w:r w:rsidR="0089262A" w:rsidRPr="006D4097">
        <w:rPr>
          <w:lang w:val="en-GB"/>
        </w:rPr>
        <w:t xml:space="preserve">tically worded statements </w:t>
      </w:r>
      <w:r w:rsidR="007D2CBE" w:rsidRPr="006D4097">
        <w:rPr>
          <w:lang w:val="en-GB"/>
        </w:rPr>
        <w:t>comparing</w:t>
      </w:r>
      <w:r w:rsidR="0089262A" w:rsidRPr="006D4097">
        <w:rPr>
          <w:lang w:val="en-GB"/>
        </w:rPr>
        <w:t xml:space="preserve"> abortions </w:t>
      </w:r>
      <w:r w:rsidR="007D2CBE" w:rsidRPr="006D4097">
        <w:rPr>
          <w:lang w:val="en-GB"/>
        </w:rPr>
        <w:t>to</w:t>
      </w:r>
      <w:r w:rsidR="0089262A" w:rsidRPr="006D4097">
        <w:rPr>
          <w:lang w:val="en-GB"/>
        </w:rPr>
        <w:t xml:space="preserve"> the Holocaust had </w:t>
      </w:r>
      <w:r w:rsidR="001E519A" w:rsidRPr="006D4097">
        <w:rPr>
          <w:lang w:val="en-GB"/>
        </w:rPr>
        <w:t xml:space="preserve">been displayed </w:t>
      </w:r>
      <w:r w:rsidR="0089262A" w:rsidRPr="006D4097">
        <w:rPr>
          <w:lang w:val="en-GB"/>
        </w:rPr>
        <w:t>prominently on the webpage. According to the applicant</w:t>
      </w:r>
      <w:r w:rsidR="006D4097" w:rsidRPr="006D4097">
        <w:rPr>
          <w:lang w:val="en-GB"/>
        </w:rPr>
        <w:t>’</w:t>
      </w:r>
      <w:r w:rsidR="0089262A" w:rsidRPr="006D4097">
        <w:rPr>
          <w:lang w:val="en-GB"/>
        </w:rPr>
        <w:t xml:space="preserve">s statement in the domestic proceedings, the statements printed </w:t>
      </w:r>
      <w:r w:rsidR="00FB399E" w:rsidRPr="006D4097">
        <w:rPr>
          <w:lang w:val="en-GB"/>
        </w:rPr>
        <w:t>i</w:t>
      </w:r>
      <w:r w:rsidR="0089262A" w:rsidRPr="006D4097">
        <w:rPr>
          <w:lang w:val="en-GB"/>
        </w:rPr>
        <w:t>n the leaflet had als</w:t>
      </w:r>
      <w:r w:rsidR="001C32BF" w:rsidRPr="006D4097">
        <w:rPr>
          <w:lang w:val="en-GB"/>
        </w:rPr>
        <w:t>o been included on the webpage.</w:t>
      </w:r>
    </w:p>
    <w:p w:rsidR="004120E8" w:rsidRPr="006D4097" w:rsidRDefault="004705F5"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47</w:t>
      </w:r>
      <w:r w:rsidRPr="006D4097">
        <w:rPr>
          <w:lang w:val="en-GB"/>
        </w:rPr>
        <w:fldChar w:fldCharType="end"/>
      </w:r>
      <w:r w:rsidRPr="006D4097">
        <w:rPr>
          <w:lang w:val="en-GB"/>
        </w:rPr>
        <w:t>.  R</w:t>
      </w:r>
      <w:r w:rsidR="004C6BB0" w:rsidRPr="006D4097">
        <w:rPr>
          <w:lang w:val="en-GB"/>
        </w:rPr>
        <w:t>eferring to the Court</w:t>
      </w:r>
      <w:r w:rsidR="006D4097" w:rsidRPr="006D4097">
        <w:rPr>
          <w:lang w:val="en-GB"/>
        </w:rPr>
        <w:t>’</w:t>
      </w:r>
      <w:r w:rsidR="004C6BB0" w:rsidRPr="006D4097">
        <w:rPr>
          <w:lang w:val="en-GB"/>
        </w:rPr>
        <w:t>s</w:t>
      </w:r>
      <w:r w:rsidR="00377032" w:rsidRPr="006D4097">
        <w:rPr>
          <w:lang w:val="en-GB"/>
        </w:rPr>
        <w:t xml:space="preserve"> judgment in the case </w:t>
      </w:r>
      <w:r w:rsidR="0000182A" w:rsidRPr="006D4097">
        <w:rPr>
          <w:i/>
          <w:lang w:val="en-GB"/>
        </w:rPr>
        <w:t>Hoffer and Annen v. </w:t>
      </w:r>
      <w:r w:rsidR="00377032" w:rsidRPr="006D4097">
        <w:rPr>
          <w:i/>
          <w:lang w:val="en-GB"/>
        </w:rPr>
        <w:t>Germany</w:t>
      </w:r>
      <w:r w:rsidR="00377032" w:rsidRPr="006D4097">
        <w:rPr>
          <w:lang w:val="en-GB"/>
        </w:rPr>
        <w:t xml:space="preserve"> (nos. 397/07 and 2322/02</w:t>
      </w:r>
      <w:r w:rsidR="004C6BB0" w:rsidRPr="006D4097">
        <w:rPr>
          <w:lang w:val="en-GB"/>
        </w:rPr>
        <w:t>, 13 January 2011</w:t>
      </w:r>
      <w:r w:rsidR="00377032" w:rsidRPr="006D4097">
        <w:rPr>
          <w:lang w:val="en-GB"/>
        </w:rPr>
        <w:t xml:space="preserve">), </w:t>
      </w:r>
      <w:r w:rsidRPr="006D4097">
        <w:rPr>
          <w:lang w:val="en-GB"/>
        </w:rPr>
        <w:t xml:space="preserve">the Government also </w:t>
      </w:r>
      <w:r w:rsidR="00377032" w:rsidRPr="006D4097">
        <w:rPr>
          <w:lang w:val="en-GB"/>
        </w:rPr>
        <w:t>pointed out that the parallel</w:t>
      </w:r>
      <w:r w:rsidRPr="006D4097">
        <w:rPr>
          <w:lang w:val="en-GB"/>
        </w:rPr>
        <w:t>s</w:t>
      </w:r>
      <w:r w:rsidR="00377032" w:rsidRPr="006D4097">
        <w:rPr>
          <w:lang w:val="en-GB"/>
        </w:rPr>
        <w:t xml:space="preserve"> </w:t>
      </w:r>
      <w:r w:rsidRPr="006D4097">
        <w:rPr>
          <w:lang w:val="en-GB"/>
        </w:rPr>
        <w:t>drawn</w:t>
      </w:r>
      <w:r w:rsidR="00FB399E" w:rsidRPr="006D4097">
        <w:rPr>
          <w:lang w:val="en-GB"/>
        </w:rPr>
        <w:t xml:space="preserve"> with</w:t>
      </w:r>
      <w:r w:rsidR="00377032" w:rsidRPr="006D4097">
        <w:rPr>
          <w:lang w:val="en-GB"/>
        </w:rPr>
        <w:t xml:space="preserve"> the Ho</w:t>
      </w:r>
      <w:r w:rsidRPr="006D4097">
        <w:rPr>
          <w:lang w:val="en-GB"/>
        </w:rPr>
        <w:t xml:space="preserve">locaust </w:t>
      </w:r>
      <w:r w:rsidR="00FB399E" w:rsidRPr="006D4097">
        <w:rPr>
          <w:lang w:val="en-GB"/>
        </w:rPr>
        <w:t>i</w:t>
      </w:r>
      <w:r w:rsidR="00377032" w:rsidRPr="006D4097">
        <w:rPr>
          <w:lang w:val="en-GB"/>
        </w:rPr>
        <w:t xml:space="preserve">n </w:t>
      </w:r>
      <w:r w:rsidRPr="006D4097">
        <w:rPr>
          <w:lang w:val="en-GB"/>
        </w:rPr>
        <w:t xml:space="preserve">both </w:t>
      </w:r>
      <w:r w:rsidR="00377032" w:rsidRPr="006D4097">
        <w:rPr>
          <w:lang w:val="en-GB"/>
        </w:rPr>
        <w:t>the leaflets and the webpage constituted, in the historical and social context, a very serious violation of the doc</w:t>
      </w:r>
      <w:r w:rsidR="008167EA" w:rsidRPr="006D4097">
        <w:rPr>
          <w:lang w:val="en-GB"/>
        </w:rPr>
        <w:t>tors</w:t>
      </w:r>
      <w:r w:rsidR="006D4097" w:rsidRPr="006D4097">
        <w:rPr>
          <w:lang w:val="en-GB"/>
        </w:rPr>
        <w:t>’</w:t>
      </w:r>
      <w:r w:rsidR="008167EA" w:rsidRPr="006D4097">
        <w:rPr>
          <w:lang w:val="en-GB"/>
        </w:rPr>
        <w:t xml:space="preserve"> personality rights as protected by</w:t>
      </w:r>
      <w:r w:rsidR="00377032" w:rsidRPr="006D4097">
        <w:rPr>
          <w:lang w:val="en-GB"/>
        </w:rPr>
        <w:t xml:space="preserve"> Article 8 of the Convention. </w:t>
      </w:r>
      <w:r w:rsidR="001C32BF" w:rsidRPr="006D4097">
        <w:rPr>
          <w:lang w:val="en-GB"/>
        </w:rPr>
        <w:t>They</w:t>
      </w:r>
      <w:r w:rsidR="00C84C37" w:rsidRPr="006D4097">
        <w:rPr>
          <w:lang w:val="en-GB"/>
        </w:rPr>
        <w:t xml:space="preserve"> </w:t>
      </w:r>
      <w:r w:rsidR="000B097E" w:rsidRPr="006D4097">
        <w:rPr>
          <w:lang w:val="en-GB"/>
        </w:rPr>
        <w:t>further submitted that the applicant had</w:t>
      </w:r>
      <w:r w:rsidR="000B097E" w:rsidRPr="006D4097">
        <w:t xml:space="preserve"> </w:t>
      </w:r>
      <w:r w:rsidR="001E519A" w:rsidRPr="006D4097">
        <w:t>creat</w:t>
      </w:r>
      <w:r w:rsidR="000B097E" w:rsidRPr="006D4097">
        <w:t>ed a massive “pillory effect” by singling out the</w:t>
      </w:r>
      <w:r w:rsidR="000B097E" w:rsidRPr="006D4097">
        <w:rPr>
          <w:lang w:val="en-GB"/>
        </w:rPr>
        <w:t xml:space="preserve"> doctors.</w:t>
      </w:r>
      <w:r w:rsidR="00FD647D" w:rsidRPr="006D4097">
        <w:rPr>
          <w:lang w:val="en-GB"/>
        </w:rPr>
        <w:t xml:space="preserve"> The impact of the applicant</w:t>
      </w:r>
      <w:r w:rsidR="006D4097" w:rsidRPr="006D4097">
        <w:rPr>
          <w:lang w:val="en-GB"/>
        </w:rPr>
        <w:t>’</w:t>
      </w:r>
      <w:r w:rsidR="00FD647D" w:rsidRPr="006D4097">
        <w:rPr>
          <w:lang w:val="en-GB"/>
        </w:rPr>
        <w:t>s campaign on the doctors</w:t>
      </w:r>
      <w:r w:rsidR="006D4097" w:rsidRPr="006D4097">
        <w:rPr>
          <w:lang w:val="en-GB"/>
        </w:rPr>
        <w:t>’</w:t>
      </w:r>
      <w:r w:rsidR="00FD647D" w:rsidRPr="006D4097">
        <w:rPr>
          <w:lang w:val="en-GB"/>
        </w:rPr>
        <w:t xml:space="preserve"> professional and private lives had to be taken into account. </w:t>
      </w:r>
      <w:r w:rsidR="0049645C" w:rsidRPr="006D4097">
        <w:rPr>
          <w:lang w:val="en-GB"/>
        </w:rPr>
        <w:t>According to one of the doctors, the address list published on the applicant</w:t>
      </w:r>
      <w:r w:rsidR="006D4097" w:rsidRPr="006D4097">
        <w:rPr>
          <w:lang w:val="en-GB"/>
        </w:rPr>
        <w:t>’</w:t>
      </w:r>
      <w:r w:rsidR="0049645C" w:rsidRPr="006D4097">
        <w:rPr>
          <w:lang w:val="en-GB"/>
        </w:rPr>
        <w:t xml:space="preserve">s webpage had been the first link to appear in a “google” search. </w:t>
      </w:r>
      <w:r w:rsidR="00FD647D" w:rsidRPr="006D4097">
        <w:rPr>
          <w:lang w:val="en-GB"/>
        </w:rPr>
        <w:t>As a consequence</w:t>
      </w:r>
      <w:r w:rsidR="00E614C9" w:rsidRPr="006D4097">
        <w:rPr>
          <w:lang w:val="en-GB"/>
        </w:rPr>
        <w:t xml:space="preserve"> of the negative public attention</w:t>
      </w:r>
      <w:r w:rsidR="00FD647D" w:rsidRPr="006D4097">
        <w:rPr>
          <w:lang w:val="en-GB"/>
        </w:rPr>
        <w:t xml:space="preserve">, </w:t>
      </w:r>
      <w:r w:rsidR="0049645C" w:rsidRPr="006D4097">
        <w:rPr>
          <w:lang w:val="en-GB"/>
        </w:rPr>
        <w:t>the doctors</w:t>
      </w:r>
      <w:r w:rsidR="00E614C9" w:rsidRPr="006D4097">
        <w:rPr>
          <w:lang w:val="en-GB"/>
        </w:rPr>
        <w:t xml:space="preserve"> had closed the day clinic and had to build up another professional </w:t>
      </w:r>
      <w:r w:rsidR="00F316CF" w:rsidRPr="006D4097">
        <w:rPr>
          <w:lang w:val="en-GB"/>
        </w:rPr>
        <w:t>practice</w:t>
      </w:r>
      <w:r w:rsidR="00E614C9" w:rsidRPr="006D4097">
        <w:rPr>
          <w:lang w:val="en-GB"/>
        </w:rPr>
        <w:t>.</w:t>
      </w:r>
    </w:p>
    <w:p w:rsidR="004120E8" w:rsidRPr="006D4097" w:rsidRDefault="004120E8" w:rsidP="006D4097">
      <w:pPr>
        <w:pStyle w:val="ECHRHeading3"/>
        <w:rPr>
          <w:lang w:val="en-GB"/>
        </w:rPr>
      </w:pPr>
      <w:r w:rsidRPr="006D4097">
        <w:rPr>
          <w:lang w:val="en-GB"/>
        </w:rPr>
        <w:t>2.  The third parties</w:t>
      </w:r>
      <w:r w:rsidR="006D4097" w:rsidRPr="006D4097">
        <w:rPr>
          <w:lang w:val="en-GB"/>
        </w:rPr>
        <w:t>’</w:t>
      </w:r>
      <w:r w:rsidRPr="006D4097">
        <w:rPr>
          <w:lang w:val="en-GB"/>
        </w:rPr>
        <w:t xml:space="preserve"> submissions</w:t>
      </w:r>
    </w:p>
    <w:p w:rsidR="001910CC" w:rsidRPr="006D4097" w:rsidRDefault="001910CC" w:rsidP="006D4097">
      <w:pPr>
        <w:pStyle w:val="ECHRHeading4"/>
        <w:rPr>
          <w:i/>
        </w:rPr>
      </w:pPr>
      <w:r w:rsidRPr="006D4097">
        <w:t>(a)  Alliance Defend</w:t>
      </w:r>
      <w:r w:rsidR="00096A9D" w:rsidRPr="006D4097">
        <w:t xml:space="preserve">ing Freedom and </w:t>
      </w:r>
      <w:r w:rsidRPr="006D4097">
        <w:rPr>
          <w:i/>
        </w:rPr>
        <w:t>Aktion Lebensrecht f</w:t>
      </w:r>
      <w:r w:rsidRPr="006D4097">
        <w:rPr>
          <w:rFonts w:cstheme="majorHAnsi"/>
          <w:i/>
        </w:rPr>
        <w:t>ü</w:t>
      </w:r>
      <w:r w:rsidRPr="006D4097">
        <w:rPr>
          <w:i/>
        </w:rPr>
        <w:t>r Alle</w:t>
      </w:r>
      <w:r w:rsidR="00C81F5C" w:rsidRPr="006D4097">
        <w:t xml:space="preserve"> (ADF/ALfA</w:t>
      </w:r>
      <w:r w:rsidR="006D279A" w:rsidRPr="006D4097">
        <w:t>)</w:t>
      </w:r>
    </w:p>
    <w:p w:rsidR="00AE4387" w:rsidRPr="006D4097" w:rsidRDefault="001900D3" w:rsidP="006D4097">
      <w:pPr>
        <w:pStyle w:val="ECHRPara"/>
        <w:rPr>
          <w:lang w:val="en-GB"/>
        </w:rPr>
      </w:pPr>
      <w:r>
        <w:fldChar w:fldCharType="begin"/>
      </w:r>
      <w:r>
        <w:instrText xml:space="preserve"> SEQ level0 \*arabic </w:instrText>
      </w:r>
      <w:r>
        <w:fldChar w:fldCharType="separate"/>
      </w:r>
      <w:r w:rsidR="006D4097" w:rsidRPr="006D4097">
        <w:rPr>
          <w:noProof/>
        </w:rPr>
        <w:t>48</w:t>
      </w:r>
      <w:r>
        <w:rPr>
          <w:noProof/>
        </w:rPr>
        <w:fldChar w:fldCharType="end"/>
      </w:r>
      <w:r w:rsidR="00C81F5C" w:rsidRPr="006D4097">
        <w:t xml:space="preserve">.  The Alliance Defending Freedom (ADF) and </w:t>
      </w:r>
      <w:r w:rsidR="00C81F5C" w:rsidRPr="006D4097">
        <w:rPr>
          <w:i/>
        </w:rPr>
        <w:t>Aktion Lebensrecht f</w:t>
      </w:r>
      <w:r w:rsidR="00C81F5C" w:rsidRPr="006D4097">
        <w:rPr>
          <w:rFonts w:cstheme="minorHAnsi"/>
          <w:i/>
        </w:rPr>
        <w:t>ü</w:t>
      </w:r>
      <w:r w:rsidR="00C81F5C" w:rsidRPr="006D4097">
        <w:rPr>
          <w:i/>
        </w:rPr>
        <w:t>r Alle</w:t>
      </w:r>
      <w:r w:rsidR="00C81F5C" w:rsidRPr="006D4097">
        <w:t xml:space="preserve"> (ALfA)</w:t>
      </w:r>
      <w:r w:rsidR="006D279A" w:rsidRPr="006D4097">
        <w:t xml:space="preserve"> </w:t>
      </w:r>
      <w:r w:rsidR="00E7320B" w:rsidRPr="006D4097">
        <w:rPr>
          <w:lang w:val="en-GB"/>
        </w:rPr>
        <w:t xml:space="preserve">considered that </w:t>
      </w:r>
      <w:r w:rsidR="00AE4387" w:rsidRPr="006D4097">
        <w:rPr>
          <w:lang w:val="en-GB"/>
        </w:rPr>
        <w:t xml:space="preserve">the issue of abortion was one of great public interest and concern. </w:t>
      </w:r>
      <w:r w:rsidR="00096A9D" w:rsidRPr="006D4097">
        <w:rPr>
          <w:lang w:val="en-GB"/>
        </w:rPr>
        <w:t>They</w:t>
      </w:r>
      <w:r w:rsidR="00B57A03" w:rsidRPr="006D4097">
        <w:rPr>
          <w:lang w:val="en-GB"/>
        </w:rPr>
        <w:t xml:space="preserve"> pointed out that the debate was often characterised by</w:t>
      </w:r>
      <w:r w:rsidR="00AE4387" w:rsidRPr="006D4097">
        <w:rPr>
          <w:lang w:val="en-GB"/>
        </w:rPr>
        <w:t xml:space="preserve"> strong language on both si</w:t>
      </w:r>
      <w:r w:rsidR="001E519A" w:rsidRPr="006D4097">
        <w:rPr>
          <w:lang w:val="en-GB"/>
        </w:rPr>
        <w:t>d</w:t>
      </w:r>
      <w:r w:rsidR="00AE4387" w:rsidRPr="006D4097">
        <w:rPr>
          <w:lang w:val="en-GB"/>
        </w:rPr>
        <w:t>es. However, referring to the</w:t>
      </w:r>
      <w:r w:rsidR="00096A9D" w:rsidRPr="006D4097">
        <w:rPr>
          <w:lang w:val="en-GB"/>
        </w:rPr>
        <w:t xml:space="preserve"> Court</w:t>
      </w:r>
      <w:r w:rsidR="006D4097" w:rsidRPr="006D4097">
        <w:rPr>
          <w:lang w:val="en-GB"/>
        </w:rPr>
        <w:t>’</w:t>
      </w:r>
      <w:r w:rsidR="00096A9D" w:rsidRPr="006D4097">
        <w:rPr>
          <w:lang w:val="en-GB"/>
        </w:rPr>
        <w:t xml:space="preserve">s </w:t>
      </w:r>
      <w:r w:rsidR="001E519A" w:rsidRPr="006D4097">
        <w:rPr>
          <w:lang w:val="en-GB"/>
        </w:rPr>
        <w:t>case-law</w:t>
      </w:r>
      <w:r w:rsidR="00096A9D" w:rsidRPr="006D4097">
        <w:rPr>
          <w:lang w:val="en-GB"/>
        </w:rPr>
        <w:t xml:space="preserve">, </w:t>
      </w:r>
      <w:r w:rsidR="0066003E" w:rsidRPr="006D4097">
        <w:rPr>
          <w:lang w:val="en-GB"/>
        </w:rPr>
        <w:t xml:space="preserve">the </w:t>
      </w:r>
      <w:r w:rsidR="00096A9D" w:rsidRPr="006D4097">
        <w:t>ADF and</w:t>
      </w:r>
      <w:r w:rsidR="00AE4387" w:rsidRPr="006D4097">
        <w:rPr>
          <w:lang w:val="en-GB"/>
        </w:rPr>
        <w:t xml:space="preserve"> </w:t>
      </w:r>
      <w:r w:rsidR="00096A9D" w:rsidRPr="006D4097">
        <w:t>ALfA</w:t>
      </w:r>
      <w:r w:rsidR="00096A9D" w:rsidRPr="006D4097">
        <w:rPr>
          <w:lang w:val="en-GB"/>
        </w:rPr>
        <w:t xml:space="preserve"> </w:t>
      </w:r>
      <w:r w:rsidR="00AE4387" w:rsidRPr="006D4097">
        <w:rPr>
          <w:lang w:val="en-GB"/>
        </w:rPr>
        <w:t>emphasi</w:t>
      </w:r>
      <w:r w:rsidR="001E519A" w:rsidRPr="006D4097">
        <w:rPr>
          <w:lang w:val="en-GB"/>
        </w:rPr>
        <w:t>s</w:t>
      </w:r>
      <w:r w:rsidR="00AE4387" w:rsidRPr="006D4097">
        <w:rPr>
          <w:lang w:val="en-GB"/>
        </w:rPr>
        <w:t xml:space="preserve">ed that controversial opinions expressed in the course of an intense political debate of public interest were protected under Article 10, even if formulated in strong, offensive, shocking or disturbing language. </w:t>
      </w:r>
      <w:r w:rsidR="0046049A" w:rsidRPr="006D4097">
        <w:rPr>
          <w:lang w:val="en-GB"/>
        </w:rPr>
        <w:t>F</w:t>
      </w:r>
      <w:r w:rsidR="00AE4387" w:rsidRPr="006D4097">
        <w:rPr>
          <w:lang w:val="en-GB"/>
        </w:rPr>
        <w:t>urthermore</w:t>
      </w:r>
      <w:r w:rsidR="0046049A" w:rsidRPr="006D4097">
        <w:rPr>
          <w:lang w:val="en-GB"/>
        </w:rPr>
        <w:t>, given</w:t>
      </w:r>
      <w:r w:rsidR="00AE4387" w:rsidRPr="006D4097">
        <w:rPr>
          <w:lang w:val="en-GB"/>
        </w:rPr>
        <w:t xml:space="preserve"> the importance of campaign groups in </w:t>
      </w:r>
      <w:r w:rsidR="00096A9D" w:rsidRPr="006D4097">
        <w:rPr>
          <w:lang w:val="en-GB"/>
        </w:rPr>
        <w:t xml:space="preserve">the democratic process, </w:t>
      </w:r>
      <w:r w:rsidR="00923EEF" w:rsidRPr="006D4097">
        <w:t>they</w:t>
      </w:r>
      <w:r w:rsidR="00AE4387" w:rsidRPr="006D4097">
        <w:rPr>
          <w:lang w:val="en-GB"/>
        </w:rPr>
        <w:t xml:space="preserve"> submitted that there had to be significant reasons for any restrictions on pro-life campaign</w:t>
      </w:r>
      <w:r w:rsidR="009631D7" w:rsidRPr="006D4097">
        <w:rPr>
          <w:lang w:val="en-GB"/>
        </w:rPr>
        <w:t>ing. They</w:t>
      </w:r>
      <w:r w:rsidR="00542320" w:rsidRPr="006D4097">
        <w:rPr>
          <w:lang w:val="en-GB"/>
        </w:rPr>
        <w:t xml:space="preserve"> invited the Court to find that the so-called protection of personality rights – a ri</w:t>
      </w:r>
      <w:r w:rsidR="009631D7" w:rsidRPr="006D4097">
        <w:rPr>
          <w:lang w:val="en-GB"/>
        </w:rPr>
        <w:t>ght which, according to</w:t>
      </w:r>
      <w:r w:rsidR="0066003E" w:rsidRPr="006D4097">
        <w:rPr>
          <w:lang w:val="en-GB"/>
        </w:rPr>
        <w:t xml:space="preserve"> the</w:t>
      </w:r>
      <w:r w:rsidR="009631D7" w:rsidRPr="006D4097">
        <w:rPr>
          <w:lang w:val="en-GB"/>
        </w:rPr>
        <w:t xml:space="preserve"> </w:t>
      </w:r>
      <w:r w:rsidR="009631D7" w:rsidRPr="006D4097">
        <w:t>ADF and</w:t>
      </w:r>
      <w:r w:rsidR="009631D7" w:rsidRPr="006D4097">
        <w:rPr>
          <w:lang w:val="en-GB"/>
        </w:rPr>
        <w:t xml:space="preserve"> </w:t>
      </w:r>
      <w:r w:rsidR="009631D7" w:rsidRPr="006D4097">
        <w:t>ALfA</w:t>
      </w:r>
      <w:r w:rsidR="00542320" w:rsidRPr="006D4097">
        <w:rPr>
          <w:lang w:val="en-GB"/>
        </w:rPr>
        <w:t>, was not found in the Convention – was not a sufficient reason for interfering with the freedom of speech of pro-life groups.</w:t>
      </w:r>
    </w:p>
    <w:p w:rsidR="004120E8" w:rsidRPr="006D4097" w:rsidRDefault="001910CC" w:rsidP="006D4097">
      <w:pPr>
        <w:pStyle w:val="ECHRHeading4"/>
        <w:rPr>
          <w:lang w:val="en-GB"/>
        </w:rPr>
      </w:pPr>
      <w:r w:rsidRPr="006D4097">
        <w:t>(b)  </w:t>
      </w:r>
      <w:r w:rsidR="0049645C" w:rsidRPr="006D4097">
        <w:rPr>
          <w:lang w:val="en-GB"/>
        </w:rPr>
        <w:t>European Centre for Law and Justice</w:t>
      </w:r>
      <w:r w:rsidR="00790B2E" w:rsidRPr="006D4097">
        <w:rPr>
          <w:lang w:val="en-GB"/>
        </w:rPr>
        <w:t xml:space="preserve"> (ECLJ</w:t>
      </w:r>
      <w:r w:rsidR="00B57A03" w:rsidRPr="006D4097">
        <w:rPr>
          <w:lang w:val="en-GB"/>
        </w:rPr>
        <w:t>)</w:t>
      </w:r>
    </w:p>
    <w:p w:rsidR="0049645C" w:rsidRPr="006D4097" w:rsidRDefault="00B57A03"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49</w:t>
      </w:r>
      <w:r w:rsidRPr="006D4097">
        <w:rPr>
          <w:lang w:val="en-GB"/>
        </w:rPr>
        <w:fldChar w:fldCharType="end"/>
      </w:r>
      <w:r w:rsidRPr="006D4097">
        <w:rPr>
          <w:lang w:val="en-GB"/>
        </w:rPr>
        <w:t>.  </w:t>
      </w:r>
      <w:r w:rsidR="00FE023A" w:rsidRPr="006D4097">
        <w:rPr>
          <w:lang w:val="en-GB"/>
        </w:rPr>
        <w:t xml:space="preserve">In addition to the arguments also brought forward by </w:t>
      </w:r>
      <w:r w:rsidR="00517930" w:rsidRPr="006D4097">
        <w:rPr>
          <w:lang w:val="en-GB"/>
        </w:rPr>
        <w:t xml:space="preserve">the </w:t>
      </w:r>
      <w:r w:rsidR="000A7576" w:rsidRPr="006D4097">
        <w:t>ADF and</w:t>
      </w:r>
      <w:r w:rsidR="000A7576" w:rsidRPr="006D4097">
        <w:rPr>
          <w:lang w:val="en-GB"/>
        </w:rPr>
        <w:t xml:space="preserve"> </w:t>
      </w:r>
      <w:r w:rsidR="000A7576" w:rsidRPr="006D4097">
        <w:t>ALfA</w:t>
      </w:r>
      <w:r w:rsidR="00FE023A" w:rsidRPr="006D4097">
        <w:rPr>
          <w:lang w:val="en-GB"/>
        </w:rPr>
        <w:t xml:space="preserve">, </w:t>
      </w:r>
      <w:r w:rsidR="00790B2E" w:rsidRPr="006D4097">
        <w:rPr>
          <w:lang w:val="en-GB"/>
        </w:rPr>
        <w:t xml:space="preserve">the </w:t>
      </w:r>
      <w:r w:rsidRPr="006D4097">
        <w:rPr>
          <w:lang w:val="en-GB"/>
        </w:rPr>
        <w:t xml:space="preserve">European </w:t>
      </w:r>
      <w:r w:rsidR="00FE023A" w:rsidRPr="006D4097">
        <w:rPr>
          <w:lang w:val="en-GB"/>
        </w:rPr>
        <w:t>Centre</w:t>
      </w:r>
      <w:r w:rsidR="00790B2E" w:rsidRPr="006D4097">
        <w:rPr>
          <w:lang w:val="en-GB"/>
        </w:rPr>
        <w:t xml:space="preserve"> for Law and Justice (ECLJ)</w:t>
      </w:r>
      <w:r w:rsidR="0097030A" w:rsidRPr="006D4097">
        <w:rPr>
          <w:lang w:val="en-GB"/>
        </w:rPr>
        <w:t xml:space="preserve"> stressed that the applicant</w:t>
      </w:r>
      <w:r w:rsidR="005C46D4" w:rsidRPr="006D4097">
        <w:rPr>
          <w:lang w:val="en-GB"/>
        </w:rPr>
        <w:t xml:space="preserve">, when referring to Auschwitz and the </w:t>
      </w:r>
      <w:r w:rsidR="0046049A" w:rsidRPr="006D4097">
        <w:rPr>
          <w:lang w:val="en-GB"/>
        </w:rPr>
        <w:t>N</w:t>
      </w:r>
      <w:r w:rsidR="005C46D4" w:rsidRPr="006D4097">
        <w:rPr>
          <w:lang w:val="en-GB"/>
        </w:rPr>
        <w:t>azi regime,</w:t>
      </w:r>
      <w:r w:rsidR="005F026D" w:rsidRPr="006D4097">
        <w:rPr>
          <w:lang w:val="en-GB"/>
        </w:rPr>
        <w:t xml:space="preserve"> had neither</w:t>
      </w:r>
      <w:r w:rsidR="0097030A" w:rsidRPr="006D4097">
        <w:rPr>
          <w:lang w:val="en-GB"/>
        </w:rPr>
        <w:t xml:space="preserve"> </w:t>
      </w:r>
      <w:r w:rsidR="005C46D4" w:rsidRPr="006D4097">
        <w:rPr>
          <w:lang w:val="en-GB"/>
        </w:rPr>
        <w:t xml:space="preserve">intended to </w:t>
      </w:r>
      <w:r w:rsidR="0046049A" w:rsidRPr="006D4097">
        <w:rPr>
          <w:lang w:val="en-GB"/>
        </w:rPr>
        <w:t>trivi</w:t>
      </w:r>
      <w:r w:rsidR="005C46D4" w:rsidRPr="006D4097">
        <w:rPr>
          <w:lang w:val="en-GB"/>
        </w:rPr>
        <w:t xml:space="preserve">alise </w:t>
      </w:r>
      <w:r w:rsidR="0046049A" w:rsidRPr="006D4097">
        <w:rPr>
          <w:lang w:val="en-GB"/>
        </w:rPr>
        <w:t>n</w:t>
      </w:r>
      <w:r w:rsidR="005C46D4" w:rsidRPr="006D4097">
        <w:rPr>
          <w:lang w:val="en-GB"/>
        </w:rPr>
        <w:t>or to exploit the Holocaust</w:t>
      </w:r>
      <w:r w:rsidR="005F026D" w:rsidRPr="006D4097">
        <w:rPr>
          <w:lang w:val="en-GB"/>
        </w:rPr>
        <w:t xml:space="preserve"> nor to interfere with the doctors</w:t>
      </w:r>
      <w:r w:rsidR="006D4097" w:rsidRPr="006D4097">
        <w:rPr>
          <w:lang w:val="en-GB"/>
        </w:rPr>
        <w:t>’</w:t>
      </w:r>
      <w:r w:rsidR="005F026D" w:rsidRPr="006D4097">
        <w:rPr>
          <w:lang w:val="en-GB"/>
        </w:rPr>
        <w:t xml:space="preserve"> reputation</w:t>
      </w:r>
      <w:r w:rsidR="005C46D4" w:rsidRPr="006D4097">
        <w:rPr>
          <w:lang w:val="en-GB"/>
        </w:rPr>
        <w:t xml:space="preserve"> but had pursued, especially with regard to his German audience, the legitimate aim o</w:t>
      </w:r>
      <w:r w:rsidR="0046049A" w:rsidRPr="006D4097">
        <w:rPr>
          <w:lang w:val="en-GB"/>
        </w:rPr>
        <w:t>f</w:t>
      </w:r>
      <w:r w:rsidR="005C46D4" w:rsidRPr="006D4097">
        <w:rPr>
          <w:lang w:val="en-GB"/>
        </w:rPr>
        <w:t xml:space="preserve"> point</w:t>
      </w:r>
      <w:r w:rsidR="0046049A" w:rsidRPr="006D4097">
        <w:rPr>
          <w:lang w:val="en-GB"/>
        </w:rPr>
        <w:t>ing out</w:t>
      </w:r>
      <w:r w:rsidR="005C46D4" w:rsidRPr="006D4097">
        <w:rPr>
          <w:lang w:val="en-GB"/>
        </w:rPr>
        <w:t xml:space="preserve"> the difference between legality and ju</w:t>
      </w:r>
      <w:r w:rsidR="00790B2E" w:rsidRPr="006D4097">
        <w:rPr>
          <w:lang w:val="en-GB"/>
        </w:rPr>
        <w:t xml:space="preserve">stice. Moreover, </w:t>
      </w:r>
      <w:r w:rsidR="0046049A" w:rsidRPr="006D4097">
        <w:rPr>
          <w:lang w:val="en-GB"/>
        </w:rPr>
        <w:t xml:space="preserve">the </w:t>
      </w:r>
      <w:r w:rsidR="00790B2E" w:rsidRPr="006D4097">
        <w:rPr>
          <w:lang w:val="en-GB"/>
        </w:rPr>
        <w:t>ECLJ</w:t>
      </w:r>
      <w:r w:rsidR="005C46D4" w:rsidRPr="006D4097">
        <w:rPr>
          <w:lang w:val="en-GB"/>
        </w:rPr>
        <w:t xml:space="preserve"> argued that the abortion-Holocaust comparison had long been drawn in the debate, </w:t>
      </w:r>
      <w:r w:rsidR="006244D7" w:rsidRPr="006D4097">
        <w:rPr>
          <w:lang w:val="en-GB"/>
        </w:rPr>
        <w:t>for example in pro-life campaigns in Poland</w:t>
      </w:r>
      <w:r w:rsidR="004C0135" w:rsidRPr="006D4097">
        <w:rPr>
          <w:lang w:val="en-GB"/>
        </w:rPr>
        <w:t xml:space="preserve"> and the United States of America.</w:t>
      </w:r>
    </w:p>
    <w:p w:rsidR="009E09EE" w:rsidRPr="006D4097" w:rsidRDefault="00F41D97" w:rsidP="006D4097">
      <w:pPr>
        <w:pStyle w:val="ECHRHeading3"/>
        <w:rPr>
          <w:lang w:val="en-GB"/>
        </w:rPr>
      </w:pPr>
      <w:r w:rsidRPr="006D4097">
        <w:rPr>
          <w:lang w:val="en-GB"/>
        </w:rPr>
        <w:t>3</w:t>
      </w:r>
      <w:r w:rsidR="00E332B5" w:rsidRPr="006D4097">
        <w:rPr>
          <w:lang w:val="en-GB"/>
        </w:rPr>
        <w:t>.</w:t>
      </w:r>
      <w:r w:rsidRPr="006D4097">
        <w:rPr>
          <w:lang w:val="en-GB"/>
        </w:rPr>
        <w:t>  The Court</w:t>
      </w:r>
      <w:r w:rsidR="006D4097" w:rsidRPr="006D4097">
        <w:rPr>
          <w:lang w:val="en-GB"/>
        </w:rPr>
        <w:t>’</w:t>
      </w:r>
      <w:r w:rsidRPr="006D4097">
        <w:rPr>
          <w:lang w:val="en-GB"/>
        </w:rPr>
        <w:t>s assessment</w:t>
      </w:r>
    </w:p>
    <w:p w:rsidR="006C0024" w:rsidRPr="006D4097" w:rsidRDefault="00B0263C" w:rsidP="006D4097">
      <w:pPr>
        <w:pStyle w:val="ECHRPara"/>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50</w:t>
      </w:r>
      <w:r w:rsidRPr="006D4097">
        <w:rPr>
          <w:lang w:val="en-GB"/>
        </w:rPr>
        <w:fldChar w:fldCharType="end"/>
      </w:r>
      <w:r w:rsidR="00014566" w:rsidRPr="006D4097">
        <w:rPr>
          <w:lang w:val="en-GB"/>
        </w:rPr>
        <w:t xml:space="preserve">.  The Court </w:t>
      </w:r>
      <w:r w:rsidR="00CF1A80" w:rsidRPr="006D4097">
        <w:t>considers, and it was not disputed by the Government, that the civil injunction issued by the national courts amounted to an “interference” with the applicant</w:t>
      </w:r>
      <w:r w:rsidR="006D4097" w:rsidRPr="006D4097">
        <w:t>’</w:t>
      </w:r>
      <w:r w:rsidR="00CF1A80" w:rsidRPr="006D4097">
        <w:t xml:space="preserve">s </w:t>
      </w:r>
      <w:r w:rsidR="00E332B5" w:rsidRPr="006D4097">
        <w:t>right to freedom of expression as guaranteed b</w:t>
      </w:r>
      <w:r w:rsidR="00E71A95" w:rsidRPr="006D4097">
        <w:t xml:space="preserve">y Article 10 of the Convention. </w:t>
      </w:r>
      <w:r w:rsidR="00CF1A80" w:rsidRPr="006D4097">
        <w:t>Such interference will infringe the Convention if it does not satisfy the requirements of paragraph 2 of Article 10. It should therefore be determined whether it was “prescribed by law”, whether it pursued one or more of the legitimate aims set out in that paragraph and whether it was “necessary in a democratic society” in order to achieve those aims.</w:t>
      </w:r>
    </w:p>
    <w:p w:rsidR="00742541" w:rsidRPr="006D4097" w:rsidRDefault="001900D3" w:rsidP="006D4097">
      <w:pPr>
        <w:pStyle w:val="ECHRPara"/>
      </w:pPr>
      <w:r>
        <w:fldChar w:fldCharType="begin"/>
      </w:r>
      <w:r>
        <w:instrText xml:space="preserve"> SEQ level0 \*arabic </w:instrText>
      </w:r>
      <w:r>
        <w:fldChar w:fldCharType="separate"/>
      </w:r>
      <w:r w:rsidR="006D4097" w:rsidRPr="006D4097">
        <w:rPr>
          <w:noProof/>
        </w:rPr>
        <w:t>51</w:t>
      </w:r>
      <w:r>
        <w:rPr>
          <w:noProof/>
        </w:rPr>
        <w:fldChar w:fldCharType="end"/>
      </w:r>
      <w:r w:rsidR="00D272B2" w:rsidRPr="006D4097">
        <w:t>.  The Court finds, and this</w:t>
      </w:r>
      <w:r w:rsidR="00E332B5" w:rsidRPr="006D4097">
        <w:t xml:space="preserve"> is common ground between the parties</w:t>
      </w:r>
      <w:r w:rsidR="00D272B2" w:rsidRPr="006D4097">
        <w:t>,</w:t>
      </w:r>
      <w:r w:rsidR="00E332B5" w:rsidRPr="006D4097">
        <w:t xml:space="preserve"> that the interference was prescribed b</w:t>
      </w:r>
      <w:r w:rsidR="00AD4837" w:rsidRPr="006D4097">
        <w:t>y section</w:t>
      </w:r>
      <w:r w:rsidR="00E332B5" w:rsidRPr="006D4097">
        <w:t xml:space="preserve"> </w:t>
      </w:r>
      <w:r w:rsidR="00090F84" w:rsidRPr="006D4097">
        <w:t xml:space="preserve">823 § 1 </w:t>
      </w:r>
      <w:r w:rsidR="00AD4837" w:rsidRPr="006D4097">
        <w:t>in conjunction with section</w:t>
      </w:r>
      <w:r w:rsidR="00090F84" w:rsidRPr="006D4097">
        <w:t xml:space="preserve"> 1004 </w:t>
      </w:r>
      <w:r w:rsidR="00E332B5" w:rsidRPr="006D4097">
        <w:t xml:space="preserve">§ 1 </w:t>
      </w:r>
      <w:r w:rsidR="00090F84" w:rsidRPr="006D4097">
        <w:t xml:space="preserve">of the </w:t>
      </w:r>
      <w:r w:rsidR="00C371E0" w:rsidRPr="006D4097">
        <w:t>Civil Code (see</w:t>
      </w:r>
      <w:r w:rsidR="00163531" w:rsidRPr="006D4097">
        <w:t xml:space="preserve"> paragraph</w:t>
      </w:r>
      <w:r w:rsidR="00C371E0" w:rsidRPr="006D4097">
        <w:t>s 29 and 30 above</w:t>
      </w:r>
      <w:r w:rsidR="00742541" w:rsidRPr="006D4097">
        <w:t>)</w:t>
      </w:r>
      <w:r w:rsidR="00D120E6" w:rsidRPr="006D4097">
        <w:t>, and that the Civil Courts</w:t>
      </w:r>
      <w:r w:rsidR="006D4097" w:rsidRPr="006D4097">
        <w:t>’</w:t>
      </w:r>
      <w:r w:rsidR="0047483E" w:rsidRPr="006D4097">
        <w:t xml:space="preserve"> decisions</w:t>
      </w:r>
      <w:r w:rsidR="0046049A" w:rsidRPr="006D4097">
        <w:t xml:space="preserve"> were</w:t>
      </w:r>
      <w:r w:rsidR="0047483E" w:rsidRPr="006D4097">
        <w:t xml:space="preserve"> designed to protect “the reputation or rights of others”, namely the reputation and personality rights of Dr M. and Dr. R.</w:t>
      </w:r>
      <w:r w:rsidR="003E25E7" w:rsidRPr="006D4097">
        <w:rPr>
          <w:lang w:val="en-GB" w:eastAsia="fr-FR"/>
        </w:rPr>
        <w:t xml:space="preserve"> </w:t>
      </w:r>
      <w:r w:rsidR="00C70413" w:rsidRPr="006D4097">
        <w:rPr>
          <w:lang w:val="en-GB" w:eastAsia="fr-FR"/>
        </w:rPr>
        <w:t>The parties disagree, however, as to whether the interference was “necessary in a democratic society”.</w:t>
      </w:r>
    </w:p>
    <w:p w:rsidR="00CA7D88" w:rsidRPr="006D4097" w:rsidRDefault="00CA7D88" w:rsidP="006D4097">
      <w:pPr>
        <w:pStyle w:val="ECHRHeading4"/>
        <w:rPr>
          <w:lang w:val="en-GB"/>
        </w:rPr>
      </w:pPr>
      <w:r w:rsidRPr="006D4097">
        <w:rPr>
          <w:lang w:val="en-GB"/>
        </w:rPr>
        <w:t>(a)  General principles</w:t>
      </w:r>
    </w:p>
    <w:p w:rsidR="00CA7D88" w:rsidRPr="006D4097" w:rsidRDefault="00CA7D88" w:rsidP="006D4097">
      <w:pPr>
        <w:pStyle w:val="ECHRPara"/>
        <w:rPr>
          <w:i/>
          <w:lang w:val="en-GB" w:eastAsia="fr-FR"/>
        </w:rPr>
      </w:pPr>
      <w:r w:rsidRPr="006D4097">
        <w:rPr>
          <w:rFonts w:cstheme="minorHAnsi"/>
          <w:lang w:val="en-GB"/>
        </w:rPr>
        <w:fldChar w:fldCharType="begin"/>
      </w:r>
      <w:r w:rsidRPr="006D4097">
        <w:rPr>
          <w:rFonts w:cstheme="minorHAnsi"/>
          <w:lang w:val="en-GB"/>
        </w:rPr>
        <w:instrText xml:space="preserve"> SEQ level0 \*arabic </w:instrText>
      </w:r>
      <w:r w:rsidRPr="006D4097">
        <w:rPr>
          <w:rFonts w:cstheme="minorHAnsi"/>
          <w:lang w:val="en-GB"/>
        </w:rPr>
        <w:fldChar w:fldCharType="separate"/>
      </w:r>
      <w:r w:rsidR="006D4097" w:rsidRPr="006D4097">
        <w:rPr>
          <w:rFonts w:cstheme="minorHAnsi"/>
          <w:noProof/>
          <w:lang w:val="en-GB"/>
        </w:rPr>
        <w:t>52</w:t>
      </w:r>
      <w:r w:rsidRPr="006D4097">
        <w:rPr>
          <w:rFonts w:cstheme="minorHAnsi"/>
          <w:lang w:val="en-GB"/>
        </w:rPr>
        <w:fldChar w:fldCharType="end"/>
      </w:r>
      <w:r w:rsidRPr="006D4097">
        <w:rPr>
          <w:rFonts w:cstheme="minorHAnsi"/>
          <w:lang w:val="en-GB"/>
        </w:rPr>
        <w:t>.  The fundamental principles concerning the question</w:t>
      </w:r>
      <w:r w:rsidR="0046049A" w:rsidRPr="006D4097">
        <w:rPr>
          <w:rFonts w:cstheme="minorHAnsi"/>
          <w:lang w:val="en-GB"/>
        </w:rPr>
        <w:t xml:space="preserve"> of</w:t>
      </w:r>
      <w:r w:rsidRPr="006D4097">
        <w:rPr>
          <w:rFonts w:cstheme="minorHAnsi"/>
          <w:lang w:val="en-GB"/>
        </w:rPr>
        <w:t xml:space="preserve"> whether an interference with freedom of expression is “necessary in a democratic society” are well established in the Court</w:t>
      </w:r>
      <w:r w:rsidR="006D4097" w:rsidRPr="006D4097">
        <w:rPr>
          <w:rFonts w:cstheme="minorHAnsi"/>
          <w:lang w:val="en-GB"/>
        </w:rPr>
        <w:t>’</w:t>
      </w:r>
      <w:r w:rsidRPr="006D4097">
        <w:rPr>
          <w:rFonts w:cstheme="minorHAnsi"/>
          <w:lang w:val="en-GB"/>
        </w:rPr>
        <w:t xml:space="preserve">s case-law and have </w:t>
      </w:r>
      <w:r w:rsidR="006244F6" w:rsidRPr="006D4097">
        <w:rPr>
          <w:rFonts w:cstheme="minorHAnsi"/>
          <w:lang w:val="en-GB"/>
        </w:rPr>
        <w:t xml:space="preserve">recently </w:t>
      </w:r>
      <w:r w:rsidRPr="006D4097">
        <w:rPr>
          <w:rFonts w:cstheme="minorHAnsi"/>
          <w:lang w:val="en-GB"/>
        </w:rPr>
        <w:t xml:space="preserve">been summarised as follows (see </w:t>
      </w:r>
      <w:r w:rsidRPr="006D4097">
        <w:rPr>
          <w:i/>
          <w:lang w:eastAsia="fr-FR"/>
        </w:rPr>
        <w:t>Delfi AS</w:t>
      </w:r>
      <w:r w:rsidRPr="006D4097">
        <w:rPr>
          <w:lang w:eastAsia="fr-FR"/>
        </w:rPr>
        <w:t xml:space="preserve"> </w:t>
      </w:r>
      <w:r w:rsidRPr="006D4097">
        <w:rPr>
          <w:i/>
          <w:lang w:eastAsia="fr-FR"/>
        </w:rPr>
        <w:t xml:space="preserve">v. Estonia </w:t>
      </w:r>
      <w:r w:rsidRPr="006D4097">
        <w:rPr>
          <w:lang w:eastAsia="fr-FR"/>
        </w:rPr>
        <w:t>[GC], no. 64569/09</w:t>
      </w:r>
      <w:r w:rsidRPr="006D4097">
        <w:rPr>
          <w:snapToGrid w:val="0"/>
          <w:lang w:eastAsia="fr-FR"/>
        </w:rPr>
        <w:t>, § 131, 1</w:t>
      </w:r>
      <w:r w:rsidRPr="006D4097">
        <w:rPr>
          <w:lang w:eastAsia="fr-FR"/>
        </w:rPr>
        <w:t>6</w:t>
      </w:r>
      <w:r w:rsidRPr="006D4097">
        <w:rPr>
          <w:snapToGrid w:val="0"/>
          <w:lang w:eastAsia="fr-FR"/>
        </w:rPr>
        <w:t xml:space="preserve"> </w:t>
      </w:r>
      <w:r w:rsidRPr="006D4097">
        <w:rPr>
          <w:lang w:eastAsia="fr-FR"/>
        </w:rPr>
        <w:t>June</w:t>
      </w:r>
      <w:r w:rsidRPr="006D4097">
        <w:rPr>
          <w:snapToGrid w:val="0"/>
          <w:lang w:eastAsia="fr-FR"/>
        </w:rPr>
        <w:t xml:space="preserve"> 2015 with further references):</w:t>
      </w:r>
    </w:p>
    <w:p w:rsidR="00CA7D88" w:rsidRPr="006D4097" w:rsidRDefault="00CA7D88" w:rsidP="006D4097">
      <w:pPr>
        <w:pStyle w:val="ECHRParaQuote"/>
        <w:rPr>
          <w:rFonts w:cstheme="minorHAnsi"/>
          <w:lang w:val="en-GB"/>
        </w:rPr>
      </w:pPr>
      <w:r w:rsidRPr="006D4097">
        <w:rPr>
          <w:rFonts w:cstheme="minorHAnsi"/>
          <w:lang w:val="en-GB"/>
        </w:rPr>
        <w:t>“(i)  Freedom of expression constitutes one of the essential foundations of a democratic society and one of the basic conditions for its progress and for each individual</w:t>
      </w:r>
      <w:r w:rsidR="006D4097" w:rsidRPr="006D4097">
        <w:rPr>
          <w:rFonts w:cstheme="minorHAnsi"/>
          <w:lang w:val="en-GB"/>
        </w:rPr>
        <w:t>’</w:t>
      </w:r>
      <w:r w:rsidRPr="006D4097">
        <w:rPr>
          <w:rFonts w:cstheme="minorHAnsi"/>
          <w:lang w:val="en-GB"/>
        </w:rPr>
        <w:t xml:space="preserve">s self-fulfilment. Subject to paragraph 2 of Article 10, it is applicable not only to </w:t>
      </w:r>
      <w:r w:rsidR="006D4097" w:rsidRPr="006D4097">
        <w:rPr>
          <w:rFonts w:cstheme="minorHAnsi"/>
          <w:lang w:val="en-GB"/>
        </w:rPr>
        <w:t>‘</w:t>
      </w:r>
      <w:r w:rsidRPr="006D4097">
        <w:rPr>
          <w:rFonts w:cstheme="minorHAnsi"/>
          <w:lang w:val="en-GB"/>
        </w:rPr>
        <w:t>information</w:t>
      </w:r>
      <w:r w:rsidR="006D4097" w:rsidRPr="006D4097">
        <w:rPr>
          <w:rFonts w:cstheme="minorHAnsi"/>
          <w:lang w:val="en-GB"/>
        </w:rPr>
        <w:t>’</w:t>
      </w:r>
      <w:r w:rsidRPr="006D4097">
        <w:rPr>
          <w:rFonts w:cstheme="minorHAnsi"/>
          <w:lang w:val="en-GB"/>
        </w:rPr>
        <w:t xml:space="preserve"> or </w:t>
      </w:r>
      <w:r w:rsidR="006D4097" w:rsidRPr="006D4097">
        <w:rPr>
          <w:rFonts w:cstheme="minorHAnsi"/>
          <w:lang w:val="en-GB"/>
        </w:rPr>
        <w:t>‘</w:t>
      </w:r>
      <w:r w:rsidRPr="006D4097">
        <w:rPr>
          <w:rFonts w:cstheme="minorHAnsi"/>
          <w:lang w:val="en-GB"/>
        </w:rPr>
        <w:t>ideas</w:t>
      </w:r>
      <w:r w:rsidR="006D4097" w:rsidRPr="006D4097">
        <w:rPr>
          <w:rFonts w:cstheme="minorHAnsi"/>
          <w:lang w:val="en-GB"/>
        </w:rPr>
        <w:t>’</w:t>
      </w:r>
      <w:r w:rsidRPr="006D4097">
        <w:rPr>
          <w:rFonts w:cstheme="minorHAnsi"/>
          <w:lang w:val="en-GB"/>
        </w:rPr>
        <w:t xml:space="preserve"> that are favourably received or regarded as inoffensive or as a matter of indifference, but also to those that offend, shock or disturb. Such are the demands of pluralism, tolerance and broadmindedness without which there is no </w:t>
      </w:r>
      <w:r w:rsidR="006D4097" w:rsidRPr="006D4097">
        <w:rPr>
          <w:rFonts w:cstheme="minorHAnsi"/>
          <w:lang w:val="en-GB"/>
        </w:rPr>
        <w:t>‘</w:t>
      </w:r>
      <w:r w:rsidRPr="006D4097">
        <w:rPr>
          <w:rFonts w:cstheme="minorHAnsi"/>
          <w:lang w:val="en-GB"/>
        </w:rPr>
        <w:t>democratic society</w:t>
      </w:r>
      <w:r w:rsidR="006D4097" w:rsidRPr="006D4097">
        <w:rPr>
          <w:rFonts w:cstheme="minorHAnsi"/>
          <w:lang w:val="en-GB"/>
        </w:rPr>
        <w:t>’</w:t>
      </w:r>
      <w:r w:rsidRPr="006D4097">
        <w:rPr>
          <w:rFonts w:cstheme="minorHAnsi"/>
          <w:lang w:val="en-GB"/>
        </w:rPr>
        <w:t>. As set forth in Article 10, this freedom is subject to exceptions, which ... must, however, be construed strictly, and the need for any restrictions must be established convincingly ...</w:t>
      </w:r>
    </w:p>
    <w:p w:rsidR="00CA7D88" w:rsidRPr="006D4097" w:rsidRDefault="00CA7D88" w:rsidP="006D4097">
      <w:pPr>
        <w:pStyle w:val="ECHRParaQuote"/>
        <w:rPr>
          <w:lang w:val="en-GB"/>
        </w:rPr>
      </w:pPr>
      <w:r w:rsidRPr="006D4097">
        <w:rPr>
          <w:lang w:val="en-GB"/>
        </w:rPr>
        <w:t xml:space="preserve">(ii)  The adjective </w:t>
      </w:r>
      <w:r w:rsidR="006D4097" w:rsidRPr="006D4097">
        <w:rPr>
          <w:lang w:val="en-GB"/>
        </w:rPr>
        <w:t>‘</w:t>
      </w:r>
      <w:r w:rsidRPr="006D4097">
        <w:rPr>
          <w:lang w:val="en-GB"/>
        </w:rPr>
        <w:t>necessary</w:t>
      </w:r>
      <w:r w:rsidR="006D4097" w:rsidRPr="006D4097">
        <w:rPr>
          <w:lang w:val="en-GB"/>
        </w:rPr>
        <w:t>’</w:t>
      </w:r>
      <w:r w:rsidRPr="006D4097">
        <w:rPr>
          <w:lang w:val="en-GB"/>
        </w:rPr>
        <w:t xml:space="preserve">, within the meaning of Article 10 § 2, implies the existence of a </w:t>
      </w:r>
      <w:r w:rsidR="006D4097" w:rsidRPr="006D4097">
        <w:rPr>
          <w:lang w:val="en-GB"/>
        </w:rPr>
        <w:t>‘</w:t>
      </w:r>
      <w:r w:rsidRPr="006D4097">
        <w:rPr>
          <w:lang w:val="en-GB"/>
        </w:rPr>
        <w:t>pressing social need</w:t>
      </w:r>
      <w:r w:rsidR="006D4097" w:rsidRPr="006D4097">
        <w:rPr>
          <w:lang w:val="en-GB"/>
        </w:rPr>
        <w:t>’</w:t>
      </w:r>
      <w:r w:rsidRPr="006D4097">
        <w:rPr>
          <w:lang w:val="en-GB"/>
        </w:rPr>
        <w:t xml:space="preserve">. The Contracting States have a certain margin of appreciation in assessing whether such a need exists, but it goes hand in hand with European supervision, embracing both the legislation and the decisions applying it, even those given by an independent court. The Court is therefore empowered to give the final ruling on whether a </w:t>
      </w:r>
      <w:r w:rsidR="006D4097" w:rsidRPr="006D4097">
        <w:rPr>
          <w:lang w:val="en-GB"/>
        </w:rPr>
        <w:t>‘</w:t>
      </w:r>
      <w:r w:rsidRPr="006D4097">
        <w:rPr>
          <w:lang w:val="en-GB"/>
        </w:rPr>
        <w:t>restriction</w:t>
      </w:r>
      <w:r w:rsidR="006D4097" w:rsidRPr="006D4097">
        <w:rPr>
          <w:lang w:val="en-GB"/>
        </w:rPr>
        <w:t>’</w:t>
      </w:r>
      <w:r w:rsidRPr="006D4097">
        <w:rPr>
          <w:lang w:val="en-GB"/>
        </w:rPr>
        <w:t xml:space="preserve"> is reconcilable with freedom of exp</w:t>
      </w:r>
      <w:r w:rsidR="004C2D5B" w:rsidRPr="006D4097">
        <w:rPr>
          <w:lang w:val="en-GB"/>
        </w:rPr>
        <w:t xml:space="preserve">ression as protected by Article </w:t>
      </w:r>
      <w:r w:rsidRPr="006D4097">
        <w:rPr>
          <w:lang w:val="en-GB"/>
        </w:rPr>
        <w:t>10.</w:t>
      </w:r>
    </w:p>
    <w:p w:rsidR="00CA7D88" w:rsidRPr="006D4097" w:rsidRDefault="00CA7D88" w:rsidP="006D4097">
      <w:pPr>
        <w:pStyle w:val="ECHRParaQuote"/>
        <w:keepNext/>
        <w:keepLines/>
        <w:rPr>
          <w:rFonts w:cstheme="minorHAnsi"/>
          <w:lang w:val="en-GB"/>
        </w:rPr>
      </w:pPr>
      <w:r w:rsidRPr="006D4097">
        <w:rPr>
          <w:rFonts w:cstheme="minorHAnsi"/>
          <w:lang w:val="en-GB"/>
        </w:rPr>
        <w:t>(iii)  The Court</w:t>
      </w:r>
      <w:r w:rsidR="006D4097" w:rsidRPr="006D4097">
        <w:rPr>
          <w:rFonts w:cstheme="minorHAnsi"/>
          <w:lang w:val="en-GB"/>
        </w:rPr>
        <w:t>’</w:t>
      </w:r>
      <w:r w:rsidRPr="006D4097">
        <w:rPr>
          <w:rFonts w:cstheme="minorHAnsi"/>
          <w:lang w:val="en-GB"/>
        </w:rPr>
        <w:t xml:space="preserve">s task, in exercising its supervisory jurisdiction, is not to take the place of the competent national authorities but rather to review under Article 10 the decisions they delivered pursuant to their power of appreciation. This does not mean that the supervision is limited to ascertaining whether the respondent State exercised its discretion reasonably, carefully and in good faith; what the Court has to do is to look at the interference complained of in the light of the case as a whole and determine whether it was </w:t>
      </w:r>
      <w:r w:rsidR="006D4097" w:rsidRPr="006D4097">
        <w:rPr>
          <w:rFonts w:cstheme="minorHAnsi"/>
          <w:lang w:val="en-GB"/>
        </w:rPr>
        <w:t>‘</w:t>
      </w:r>
      <w:r w:rsidRPr="006D4097">
        <w:rPr>
          <w:rFonts w:cstheme="minorHAnsi"/>
          <w:lang w:val="en-GB"/>
        </w:rPr>
        <w:t>proportionate to the legitimate aim pursued</w:t>
      </w:r>
      <w:r w:rsidR="006D4097" w:rsidRPr="006D4097">
        <w:rPr>
          <w:rFonts w:cstheme="minorHAnsi"/>
          <w:lang w:val="en-GB"/>
        </w:rPr>
        <w:t>’</w:t>
      </w:r>
      <w:r w:rsidRPr="006D4097">
        <w:rPr>
          <w:rFonts w:cstheme="minorHAnsi"/>
          <w:lang w:val="en-GB"/>
        </w:rPr>
        <w:t xml:space="preserve"> and whether the reasons adduced by the national authorities to justify it are </w:t>
      </w:r>
      <w:r w:rsidR="006D4097" w:rsidRPr="006D4097">
        <w:rPr>
          <w:rFonts w:cstheme="minorHAnsi"/>
          <w:lang w:val="en-GB"/>
        </w:rPr>
        <w:t>‘</w:t>
      </w:r>
      <w:r w:rsidRPr="006D4097">
        <w:rPr>
          <w:rFonts w:cstheme="minorHAnsi"/>
          <w:lang w:val="en-GB"/>
        </w:rPr>
        <w:t>relevant and sufficient</w:t>
      </w:r>
      <w:r w:rsidR="006D4097" w:rsidRPr="006D4097">
        <w:rPr>
          <w:rFonts w:cstheme="minorHAnsi"/>
          <w:lang w:val="en-GB"/>
        </w:rPr>
        <w:t>’</w:t>
      </w:r>
      <w:r w:rsidRPr="006D4097">
        <w:rPr>
          <w:rFonts w:cstheme="minorHAnsi"/>
          <w:lang w:val="en-GB"/>
        </w:rPr>
        <w:t>... In doing so, the Court has to satisfy itself that the national authorities applied standards which were in conformity with the principles embodied in Article 10 and, moreover, that they relied on an acceptable assessment of the relevant facts ...”</w:t>
      </w:r>
    </w:p>
    <w:p w:rsidR="006C0024" w:rsidRPr="006D4097" w:rsidRDefault="005C589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53</w:t>
      </w:r>
      <w:r w:rsidRPr="006D4097">
        <w:rPr>
          <w:lang w:val="en-GB"/>
        </w:rPr>
        <w:fldChar w:fldCharType="end"/>
      </w:r>
      <w:r w:rsidRPr="006D4097">
        <w:rPr>
          <w:lang w:val="en-GB"/>
        </w:rPr>
        <w:t>.  Another principle that has consistently emphasised in the Court</w:t>
      </w:r>
      <w:r w:rsidR="006D4097" w:rsidRPr="006D4097">
        <w:rPr>
          <w:lang w:val="en-GB"/>
        </w:rPr>
        <w:t>’</w:t>
      </w:r>
      <w:r w:rsidRPr="006D4097">
        <w:rPr>
          <w:lang w:val="en-GB"/>
        </w:rPr>
        <w:t>s case-law is that there is little scope under Article 10 of the Convention for restrictions on political expressions or on debate on questions of public interest (see</w:t>
      </w:r>
      <w:r w:rsidR="00B35E3E" w:rsidRPr="006D4097">
        <w:rPr>
          <w:lang w:val="en-GB"/>
        </w:rPr>
        <w:t>,</w:t>
      </w:r>
      <w:r w:rsidRPr="006D4097">
        <w:rPr>
          <w:lang w:val="en-GB"/>
        </w:rPr>
        <w:t xml:space="preserve"> among other authorities, </w:t>
      </w:r>
      <w:r w:rsidRPr="006D4097">
        <w:rPr>
          <w:i/>
          <w:lang w:val="en-GB" w:eastAsia="fr-FR"/>
        </w:rPr>
        <w:t>Wingrove v. the United Kingdom</w:t>
      </w:r>
      <w:r w:rsidRPr="006D4097">
        <w:rPr>
          <w:lang w:val="en-GB" w:eastAsia="fr-FR"/>
        </w:rPr>
        <w:t>, 25</w:t>
      </w:r>
      <w:r w:rsidR="00784C12" w:rsidRPr="006D4097">
        <w:rPr>
          <w:lang w:val="en-GB" w:eastAsia="fr-FR"/>
        </w:rPr>
        <w:t> </w:t>
      </w:r>
      <w:r w:rsidRPr="006D4097">
        <w:rPr>
          <w:lang w:val="en-GB" w:eastAsia="fr-FR"/>
        </w:rPr>
        <w:t xml:space="preserve">November 1996, § 58, </w:t>
      </w:r>
      <w:r w:rsidRPr="006D4097">
        <w:rPr>
          <w:i/>
          <w:lang w:val="en-GB" w:eastAsia="fr-FR"/>
        </w:rPr>
        <w:t>Reports of Judgments and Decisions</w:t>
      </w:r>
      <w:r w:rsidRPr="006D4097">
        <w:rPr>
          <w:lang w:val="en-GB" w:eastAsia="fr-FR"/>
        </w:rPr>
        <w:t xml:space="preserve"> 1996</w:t>
      </w:r>
      <w:r w:rsidRPr="006D4097">
        <w:rPr>
          <w:lang w:val="en-GB" w:eastAsia="fr-FR"/>
        </w:rPr>
        <w:noBreakHyphen/>
        <w:t xml:space="preserve">V; </w:t>
      </w:r>
      <w:r w:rsidRPr="006D4097">
        <w:rPr>
          <w:i/>
          <w:lang w:val="en-GB" w:eastAsia="fr-FR"/>
        </w:rPr>
        <w:t>Ceylan v. Turkey</w:t>
      </w:r>
      <w:r w:rsidRPr="006D4097">
        <w:rPr>
          <w:lang w:val="en-GB" w:eastAsia="fr-FR"/>
        </w:rPr>
        <w:t xml:space="preserve"> [GC], no. 23556/94, § 34, ECHR 1999</w:t>
      </w:r>
      <w:r w:rsidRPr="006D4097">
        <w:rPr>
          <w:lang w:val="en-GB" w:eastAsia="fr-FR"/>
        </w:rPr>
        <w:noBreakHyphen/>
        <w:t xml:space="preserve">IV; and </w:t>
      </w:r>
      <w:r w:rsidR="006D4097" w:rsidRPr="006D4097">
        <w:rPr>
          <w:i/>
          <w:lang w:val="en-GB" w:eastAsia="fr-FR"/>
        </w:rPr>
        <w:t>Animal </w:t>
      </w:r>
      <w:r w:rsidRPr="006D4097">
        <w:rPr>
          <w:i/>
          <w:lang w:val="en-GB" w:eastAsia="fr-FR"/>
        </w:rPr>
        <w:t>Defenders International v. the United Kingdom</w:t>
      </w:r>
      <w:r w:rsidRPr="006D4097">
        <w:rPr>
          <w:lang w:val="en-GB" w:eastAsia="fr-FR"/>
        </w:rPr>
        <w:t xml:space="preserve"> [GC], no. 48876/08</w:t>
      </w:r>
      <w:r w:rsidRPr="006D4097">
        <w:rPr>
          <w:snapToGrid w:val="0"/>
          <w:lang w:val="en-GB" w:eastAsia="fr-FR"/>
        </w:rPr>
        <w:t xml:space="preserve">, § 102, </w:t>
      </w:r>
      <w:r w:rsidRPr="006D4097">
        <w:rPr>
          <w:lang w:val="en-GB" w:eastAsia="fr-FR"/>
        </w:rPr>
        <w:t>ECHR 2013 (extracts)).</w:t>
      </w:r>
    </w:p>
    <w:p w:rsidR="002766CF" w:rsidRPr="006D4097" w:rsidRDefault="00205D66" w:rsidP="006D4097">
      <w:pPr>
        <w:pStyle w:val="ECHRPara"/>
        <w:rPr>
          <w:lang w:val="en-GB"/>
        </w:rPr>
      </w:pPr>
      <w:r w:rsidRPr="006D4097">
        <w:rPr>
          <w:rFonts w:cstheme="minorHAnsi"/>
          <w:lang w:val="en-GB"/>
        </w:rPr>
        <w:fldChar w:fldCharType="begin"/>
      </w:r>
      <w:r w:rsidRPr="006D4097">
        <w:rPr>
          <w:rFonts w:cstheme="minorHAnsi"/>
          <w:lang w:val="en-GB"/>
        </w:rPr>
        <w:instrText xml:space="preserve"> SEQ level0 \*arabic </w:instrText>
      </w:r>
      <w:r w:rsidRPr="006D4097">
        <w:rPr>
          <w:rFonts w:cstheme="minorHAnsi"/>
          <w:lang w:val="en-GB"/>
        </w:rPr>
        <w:fldChar w:fldCharType="separate"/>
      </w:r>
      <w:r w:rsidR="006D4097" w:rsidRPr="006D4097">
        <w:rPr>
          <w:rFonts w:cstheme="minorHAnsi"/>
          <w:noProof/>
          <w:lang w:val="en-GB"/>
        </w:rPr>
        <w:t>54</w:t>
      </w:r>
      <w:r w:rsidRPr="006D4097">
        <w:rPr>
          <w:rFonts w:cstheme="minorHAnsi"/>
          <w:lang w:val="en-GB"/>
        </w:rPr>
        <w:fldChar w:fldCharType="end"/>
      </w:r>
      <w:r w:rsidRPr="006D4097">
        <w:rPr>
          <w:rFonts w:cstheme="minorHAnsi"/>
          <w:lang w:val="en-GB"/>
        </w:rPr>
        <w:t>.  </w:t>
      </w:r>
      <w:r w:rsidR="00C074CA" w:rsidRPr="006D4097">
        <w:rPr>
          <w:rFonts w:cstheme="minorHAnsi"/>
          <w:lang w:val="en-GB"/>
        </w:rPr>
        <w:t xml:space="preserve">The Court further reiterates that the right to protection of reputation is protected by Article 8 of the Convention as part of the right to respect for private life (see </w:t>
      </w:r>
      <w:r w:rsidR="00C548A3" w:rsidRPr="006D4097">
        <w:rPr>
          <w:rFonts w:cstheme="minorHAnsi"/>
          <w:i/>
          <w:lang w:val="en-GB"/>
        </w:rPr>
        <w:t>Chauvy</w:t>
      </w:r>
      <w:r w:rsidR="0074682B" w:rsidRPr="006D4097">
        <w:rPr>
          <w:rFonts w:cstheme="minorHAnsi"/>
          <w:i/>
          <w:lang w:val="en-GB"/>
        </w:rPr>
        <w:t xml:space="preserve"> and Others v. France</w:t>
      </w:r>
      <w:r w:rsidR="00C074CA" w:rsidRPr="006D4097">
        <w:rPr>
          <w:rFonts w:cstheme="minorHAnsi"/>
          <w:lang w:val="en-GB"/>
        </w:rPr>
        <w:t>,</w:t>
      </w:r>
      <w:r w:rsidR="0074682B" w:rsidRPr="006D4097">
        <w:rPr>
          <w:rFonts w:cstheme="minorHAnsi"/>
          <w:lang w:val="en-GB"/>
        </w:rPr>
        <w:t xml:space="preserve"> no. 64915/01, </w:t>
      </w:r>
      <w:r w:rsidR="00C074CA" w:rsidRPr="006D4097">
        <w:rPr>
          <w:rFonts w:cstheme="minorHAnsi"/>
          <w:lang w:val="en-GB"/>
        </w:rPr>
        <w:t>§ 70</w:t>
      </w:r>
      <w:r w:rsidR="006D4097" w:rsidRPr="006D4097">
        <w:rPr>
          <w:rFonts w:cstheme="minorHAnsi"/>
          <w:lang w:val="en-GB"/>
        </w:rPr>
        <w:t>, ECHR </w:t>
      </w:r>
      <w:r w:rsidR="0074682B" w:rsidRPr="006D4097">
        <w:rPr>
          <w:rFonts w:cstheme="minorHAnsi"/>
          <w:lang w:val="en-GB"/>
        </w:rPr>
        <w:t xml:space="preserve">2004-VI; </w:t>
      </w:r>
      <w:r w:rsidR="00C548A3" w:rsidRPr="006D4097">
        <w:rPr>
          <w:rFonts w:cstheme="minorHAnsi"/>
          <w:i/>
          <w:lang w:val="en-GB"/>
        </w:rPr>
        <w:t>Pfeifer</w:t>
      </w:r>
      <w:r w:rsidR="0074682B" w:rsidRPr="006D4097">
        <w:rPr>
          <w:rFonts w:cstheme="minorHAnsi"/>
          <w:i/>
          <w:lang w:val="en-GB"/>
        </w:rPr>
        <w:t xml:space="preserve"> v. Austria</w:t>
      </w:r>
      <w:r w:rsidR="00C074CA" w:rsidRPr="006D4097">
        <w:rPr>
          <w:rFonts w:cstheme="minorHAnsi"/>
          <w:lang w:val="en-GB"/>
        </w:rPr>
        <w:t xml:space="preserve">, </w:t>
      </w:r>
      <w:r w:rsidR="0074682B" w:rsidRPr="006D4097">
        <w:rPr>
          <w:rFonts w:cstheme="minorHAnsi"/>
          <w:lang w:val="en-GB"/>
        </w:rPr>
        <w:t xml:space="preserve">no. 12556/03, </w:t>
      </w:r>
      <w:r w:rsidR="00C074CA" w:rsidRPr="006D4097">
        <w:rPr>
          <w:rFonts w:cstheme="minorHAnsi"/>
          <w:lang w:val="en-GB"/>
        </w:rPr>
        <w:t>§ 35</w:t>
      </w:r>
      <w:r w:rsidR="0074682B" w:rsidRPr="006D4097">
        <w:rPr>
          <w:rFonts w:cstheme="minorHAnsi"/>
          <w:lang w:val="en-GB"/>
        </w:rPr>
        <w:t>, 15 November 2007</w:t>
      </w:r>
      <w:r w:rsidR="00C074CA" w:rsidRPr="006D4097">
        <w:rPr>
          <w:rFonts w:cstheme="minorHAnsi"/>
          <w:lang w:val="en-GB"/>
        </w:rPr>
        <w:t xml:space="preserve">; and </w:t>
      </w:r>
      <w:r w:rsidR="00C074CA" w:rsidRPr="006D4097">
        <w:rPr>
          <w:rFonts w:cstheme="minorHAnsi"/>
          <w:i/>
          <w:lang w:val="en-GB"/>
        </w:rPr>
        <w:t>Polanco Torres and Movilla Polanco v. Spain</w:t>
      </w:r>
      <w:r w:rsidR="004C2D5B" w:rsidRPr="006D4097">
        <w:rPr>
          <w:rFonts w:cstheme="minorHAnsi"/>
          <w:lang w:val="en-GB"/>
        </w:rPr>
        <w:t xml:space="preserve">, no. </w:t>
      </w:r>
      <w:r w:rsidR="00C074CA" w:rsidRPr="006D4097">
        <w:rPr>
          <w:rFonts w:cstheme="minorHAnsi"/>
          <w:lang w:val="en-GB"/>
        </w:rPr>
        <w:t>34147/06</w:t>
      </w:r>
      <w:r w:rsidR="00C074CA" w:rsidRPr="006D4097">
        <w:rPr>
          <w:rFonts w:cstheme="minorHAnsi"/>
          <w:snapToGrid w:val="0"/>
          <w:szCs w:val="24"/>
          <w:lang w:val="en-GB"/>
        </w:rPr>
        <w:t>, § 40, 21</w:t>
      </w:r>
      <w:r w:rsidR="004C2D5B" w:rsidRPr="006D4097">
        <w:rPr>
          <w:rFonts w:cstheme="minorHAnsi"/>
          <w:snapToGrid w:val="0"/>
          <w:szCs w:val="24"/>
          <w:lang w:val="en-GB"/>
        </w:rPr>
        <w:t> </w:t>
      </w:r>
      <w:r w:rsidR="00C074CA" w:rsidRPr="006D4097">
        <w:rPr>
          <w:rFonts w:cstheme="minorHAnsi"/>
          <w:snapToGrid w:val="0"/>
          <w:szCs w:val="24"/>
          <w:lang w:val="en-GB"/>
        </w:rPr>
        <w:t>S</w:t>
      </w:r>
      <w:r w:rsidR="00C074CA" w:rsidRPr="006D4097">
        <w:rPr>
          <w:rFonts w:cstheme="minorHAnsi"/>
          <w:szCs w:val="24"/>
          <w:lang w:val="en-GB"/>
        </w:rPr>
        <w:t>eptember</w:t>
      </w:r>
      <w:r w:rsidR="00C074CA" w:rsidRPr="006D4097">
        <w:rPr>
          <w:rFonts w:cstheme="minorHAnsi"/>
          <w:snapToGrid w:val="0"/>
          <w:szCs w:val="24"/>
          <w:lang w:val="en-GB"/>
        </w:rPr>
        <w:t xml:space="preserve"> 2010). </w:t>
      </w:r>
      <w:r w:rsidR="00C074CA" w:rsidRPr="006D4097">
        <w:rPr>
          <w:rFonts w:cstheme="minorHAnsi"/>
          <w:lang w:val="en-GB"/>
        </w:rPr>
        <w:t>In order for Article 8 to come into play, however, an attack on a person</w:t>
      </w:r>
      <w:r w:rsidR="006D4097" w:rsidRPr="006D4097">
        <w:rPr>
          <w:rFonts w:cstheme="minorHAnsi"/>
          <w:lang w:val="en-GB"/>
        </w:rPr>
        <w:t>’</w:t>
      </w:r>
      <w:r w:rsidR="00C074CA" w:rsidRPr="006D4097">
        <w:rPr>
          <w:rFonts w:cstheme="minorHAnsi"/>
          <w:lang w:val="en-GB"/>
        </w:rPr>
        <w:t xml:space="preserve">s reputation must attain a certain level of seriousness and be made in a manner causing prejudice to personal enjoyment of the right to respect for private life (see </w:t>
      </w:r>
      <w:r w:rsidR="004C2D5B" w:rsidRPr="006D4097">
        <w:rPr>
          <w:rFonts w:cstheme="minorHAnsi"/>
          <w:i/>
          <w:lang w:val="en-GB"/>
        </w:rPr>
        <w:t xml:space="preserve">A. </w:t>
      </w:r>
      <w:r w:rsidR="00C074CA" w:rsidRPr="006D4097">
        <w:rPr>
          <w:rFonts w:cstheme="minorHAnsi"/>
          <w:i/>
          <w:lang w:val="en-GB"/>
        </w:rPr>
        <w:t>v.</w:t>
      </w:r>
      <w:r w:rsidR="004C2D5B" w:rsidRPr="006D4097">
        <w:rPr>
          <w:rFonts w:cstheme="minorHAnsi"/>
          <w:i/>
          <w:lang w:val="en-GB"/>
        </w:rPr>
        <w:t xml:space="preserve"> </w:t>
      </w:r>
      <w:r w:rsidR="00C074CA" w:rsidRPr="006D4097">
        <w:rPr>
          <w:rFonts w:cstheme="minorHAnsi"/>
          <w:i/>
          <w:lang w:val="en-GB"/>
        </w:rPr>
        <w:t>Norway</w:t>
      </w:r>
      <w:r w:rsidR="00C074CA" w:rsidRPr="006D4097">
        <w:rPr>
          <w:rFonts w:cstheme="minorHAnsi"/>
          <w:lang w:val="en-GB"/>
        </w:rPr>
        <w:t xml:space="preserve">, no. 28070/06, </w:t>
      </w:r>
      <w:r w:rsidR="00C074CA" w:rsidRPr="006D4097">
        <w:rPr>
          <w:rFonts w:cstheme="minorHAnsi"/>
          <w:snapToGrid w:val="0"/>
          <w:lang w:val="en-GB"/>
        </w:rPr>
        <w:t xml:space="preserve">§ 64, 9 April 2009; </w:t>
      </w:r>
      <w:r w:rsidR="000C49AE" w:rsidRPr="006D4097">
        <w:rPr>
          <w:i/>
          <w:lang w:val="en-GB" w:eastAsia="fr-FR"/>
        </w:rPr>
        <w:t>Axel Springer AG v. Germany</w:t>
      </w:r>
      <w:r w:rsidR="000C49AE" w:rsidRPr="006D4097">
        <w:rPr>
          <w:lang w:val="en-GB" w:eastAsia="fr-FR"/>
        </w:rPr>
        <w:t xml:space="preserve"> [GC], no. 39954/08</w:t>
      </w:r>
      <w:r w:rsidR="000C49AE" w:rsidRPr="006D4097">
        <w:rPr>
          <w:snapToGrid w:val="0"/>
          <w:szCs w:val="24"/>
          <w:lang w:val="en-GB" w:eastAsia="fr-FR"/>
        </w:rPr>
        <w:t>,</w:t>
      </w:r>
      <w:r w:rsidR="00C074CA" w:rsidRPr="006D4097">
        <w:rPr>
          <w:rFonts w:cstheme="minorHAnsi"/>
          <w:snapToGrid w:val="0"/>
          <w:szCs w:val="24"/>
          <w:lang w:val="en-GB"/>
        </w:rPr>
        <w:t xml:space="preserve"> § 83, </w:t>
      </w:r>
      <w:r w:rsidR="00C074CA" w:rsidRPr="006D4097">
        <w:rPr>
          <w:rFonts w:cstheme="minorHAnsi"/>
          <w:szCs w:val="24"/>
          <w:lang w:val="en-GB"/>
        </w:rPr>
        <w:t>7</w:t>
      </w:r>
      <w:r w:rsidR="004C2D5B" w:rsidRPr="006D4097">
        <w:rPr>
          <w:rFonts w:cstheme="minorHAnsi"/>
          <w:snapToGrid w:val="0"/>
          <w:szCs w:val="24"/>
          <w:lang w:val="en-GB"/>
        </w:rPr>
        <w:t xml:space="preserve"> </w:t>
      </w:r>
      <w:r w:rsidR="00C074CA" w:rsidRPr="006D4097">
        <w:rPr>
          <w:rFonts w:cstheme="minorHAnsi"/>
          <w:snapToGrid w:val="0"/>
          <w:szCs w:val="24"/>
          <w:lang w:val="en-GB"/>
        </w:rPr>
        <w:t xml:space="preserve">February 2012 and </w:t>
      </w:r>
      <w:r w:rsidR="00C074CA" w:rsidRPr="006D4097">
        <w:rPr>
          <w:i/>
          <w:lang w:eastAsia="fr-FR"/>
        </w:rPr>
        <w:t>Delfi AS</w:t>
      </w:r>
      <w:r w:rsidR="00C074CA" w:rsidRPr="006D4097">
        <w:rPr>
          <w:lang w:eastAsia="fr-FR"/>
        </w:rPr>
        <w:t xml:space="preserve">, cited above, </w:t>
      </w:r>
      <w:r w:rsidR="00C074CA" w:rsidRPr="006D4097">
        <w:rPr>
          <w:rFonts w:cstheme="minorHAnsi"/>
          <w:snapToGrid w:val="0"/>
          <w:szCs w:val="24"/>
          <w:lang w:val="en-GB"/>
        </w:rPr>
        <w:t>§ 137).</w:t>
      </w:r>
    </w:p>
    <w:p w:rsidR="007E3D52" w:rsidRPr="006D4097" w:rsidRDefault="001900D3" w:rsidP="006D4097">
      <w:pPr>
        <w:pStyle w:val="ECHRPara"/>
        <w:rPr>
          <w:rFonts w:cstheme="minorHAnsi"/>
          <w:snapToGrid w:val="0"/>
          <w:lang w:val="en-GB"/>
        </w:rPr>
      </w:pPr>
      <w:r>
        <w:fldChar w:fldCharType="begin"/>
      </w:r>
      <w:r>
        <w:instrText xml:space="preserve"> SEQ level0 \*arabic </w:instrText>
      </w:r>
      <w:r>
        <w:fldChar w:fldCharType="separate"/>
      </w:r>
      <w:r w:rsidR="006D4097" w:rsidRPr="006D4097">
        <w:rPr>
          <w:noProof/>
        </w:rPr>
        <w:t>55</w:t>
      </w:r>
      <w:r>
        <w:rPr>
          <w:noProof/>
        </w:rPr>
        <w:fldChar w:fldCharType="end"/>
      </w:r>
      <w:r w:rsidR="00611B52" w:rsidRPr="006D4097">
        <w:t>.  </w:t>
      </w:r>
      <w:r w:rsidR="00611B52" w:rsidRPr="006D4097">
        <w:rPr>
          <w:rFonts w:cstheme="minorHAnsi"/>
          <w:lang w:val="en-GB"/>
        </w:rPr>
        <w:t xml:space="preserve">When examining whether there is a need for an interference with freedom of expression in a democratic society in the interests of the “protection of the reputation or rights of others”, the Court may be required to ascertain whether the domestic authorities have struck a fair balance when protecting two values guaranteed by the Convention which may come into conflict with each other in certain cases, namely on the one hand freedom of </w:t>
      </w:r>
      <w:r w:rsidR="004C2D5B" w:rsidRPr="006D4097">
        <w:rPr>
          <w:rFonts w:cstheme="minorHAnsi"/>
          <w:lang w:val="en-GB"/>
        </w:rPr>
        <w:t xml:space="preserve">expression protected by Article </w:t>
      </w:r>
      <w:r w:rsidR="00611B52" w:rsidRPr="006D4097">
        <w:rPr>
          <w:rFonts w:cstheme="minorHAnsi"/>
          <w:lang w:val="en-GB"/>
        </w:rPr>
        <w:t xml:space="preserve">10, and on the other the right to respect for private life enshrined in Article 8 (see </w:t>
      </w:r>
      <w:r w:rsidR="006D4097" w:rsidRPr="006D4097">
        <w:rPr>
          <w:rFonts w:cstheme="minorHAnsi"/>
          <w:i/>
          <w:lang w:val="en-GB"/>
        </w:rPr>
        <w:t>Hachette Filipacchi Associés v. </w:t>
      </w:r>
      <w:r w:rsidR="00611B52" w:rsidRPr="006D4097">
        <w:rPr>
          <w:rFonts w:cstheme="minorHAnsi"/>
          <w:i/>
          <w:lang w:val="en-GB"/>
        </w:rPr>
        <w:t>France</w:t>
      </w:r>
      <w:r w:rsidR="004C2D5B" w:rsidRPr="006D4097">
        <w:rPr>
          <w:rFonts w:cstheme="minorHAnsi"/>
          <w:lang w:val="en-GB"/>
        </w:rPr>
        <w:t xml:space="preserve">, no. 71111/01, § 43, 14 </w:t>
      </w:r>
      <w:r w:rsidR="00611B52" w:rsidRPr="006D4097">
        <w:rPr>
          <w:rFonts w:cstheme="minorHAnsi"/>
          <w:lang w:val="en-GB"/>
        </w:rPr>
        <w:t xml:space="preserve">June 2007; </w:t>
      </w:r>
      <w:r w:rsidR="00611B52" w:rsidRPr="006D4097">
        <w:rPr>
          <w:rFonts w:cstheme="minorHAnsi"/>
          <w:i/>
          <w:lang w:val="en-GB"/>
        </w:rPr>
        <w:t>MGN Limited v. the United Kingdom</w:t>
      </w:r>
      <w:r w:rsidR="00611B52" w:rsidRPr="006D4097">
        <w:rPr>
          <w:rFonts w:cstheme="minorHAnsi"/>
          <w:lang w:val="en-GB"/>
        </w:rPr>
        <w:t>, no. 39401/04</w:t>
      </w:r>
      <w:r w:rsidR="004C2D5B" w:rsidRPr="006D4097">
        <w:rPr>
          <w:rFonts w:cstheme="minorHAnsi"/>
          <w:snapToGrid w:val="0"/>
          <w:lang w:val="en-GB"/>
        </w:rPr>
        <w:t xml:space="preserve">, § 142, 18 January </w:t>
      </w:r>
      <w:r w:rsidR="00611B52" w:rsidRPr="006D4097">
        <w:rPr>
          <w:rFonts w:cstheme="minorHAnsi"/>
          <w:snapToGrid w:val="0"/>
          <w:lang w:val="en-GB"/>
        </w:rPr>
        <w:t xml:space="preserve">2011; </w:t>
      </w:r>
      <w:r w:rsidR="00611B52" w:rsidRPr="006D4097">
        <w:rPr>
          <w:rFonts w:cstheme="minorHAnsi"/>
          <w:i/>
          <w:lang w:val="en-GB"/>
        </w:rPr>
        <w:t>Axel Springer AG</w:t>
      </w:r>
      <w:r w:rsidR="00611B52" w:rsidRPr="006D4097">
        <w:rPr>
          <w:rFonts w:cstheme="minorHAnsi"/>
          <w:lang w:val="en-GB"/>
        </w:rPr>
        <w:t xml:space="preserve">, cited above, § 84 and </w:t>
      </w:r>
      <w:r w:rsidR="00611B52" w:rsidRPr="006D4097">
        <w:rPr>
          <w:i/>
          <w:lang w:eastAsia="fr-FR"/>
        </w:rPr>
        <w:t>Delfi AS</w:t>
      </w:r>
      <w:r w:rsidR="00611B52" w:rsidRPr="006D4097">
        <w:rPr>
          <w:lang w:eastAsia="fr-FR"/>
        </w:rPr>
        <w:t xml:space="preserve">, cited above, </w:t>
      </w:r>
      <w:r w:rsidR="00611B52" w:rsidRPr="006D4097">
        <w:rPr>
          <w:rFonts w:cstheme="minorHAnsi"/>
          <w:snapToGrid w:val="0"/>
          <w:szCs w:val="24"/>
          <w:lang w:val="en-GB"/>
        </w:rPr>
        <w:t>§ 138</w:t>
      </w:r>
      <w:r w:rsidR="00611B52" w:rsidRPr="006D4097">
        <w:rPr>
          <w:rFonts w:cstheme="minorHAnsi"/>
          <w:snapToGrid w:val="0"/>
          <w:lang w:val="en-GB"/>
        </w:rPr>
        <w:t>).</w:t>
      </w:r>
    </w:p>
    <w:p w:rsidR="00A44C95" w:rsidRPr="006D4097" w:rsidRDefault="00A44C95" w:rsidP="006D4097">
      <w:pPr>
        <w:pStyle w:val="ECHRPara"/>
      </w:pPr>
      <w:r w:rsidRPr="006D4097">
        <w:rPr>
          <w:rFonts w:cstheme="minorHAnsi"/>
          <w:snapToGrid w:val="0"/>
          <w:lang w:val="en-GB"/>
        </w:rPr>
        <w:fldChar w:fldCharType="begin"/>
      </w:r>
      <w:r w:rsidRPr="006D4097">
        <w:rPr>
          <w:rFonts w:cstheme="minorHAnsi"/>
          <w:snapToGrid w:val="0"/>
          <w:lang w:val="en-GB"/>
        </w:rPr>
        <w:instrText xml:space="preserve"> SEQ level0 \*arabic </w:instrText>
      </w:r>
      <w:r w:rsidRPr="006D4097">
        <w:rPr>
          <w:rFonts w:cstheme="minorHAnsi"/>
          <w:snapToGrid w:val="0"/>
          <w:lang w:val="en-GB"/>
        </w:rPr>
        <w:fldChar w:fldCharType="separate"/>
      </w:r>
      <w:r w:rsidR="006D4097" w:rsidRPr="006D4097">
        <w:rPr>
          <w:rFonts w:cstheme="minorHAnsi"/>
          <w:noProof/>
          <w:snapToGrid w:val="0"/>
          <w:lang w:val="en-GB"/>
        </w:rPr>
        <w:t>56</w:t>
      </w:r>
      <w:r w:rsidRPr="006D4097">
        <w:rPr>
          <w:rFonts w:cstheme="minorHAnsi"/>
          <w:snapToGrid w:val="0"/>
          <w:lang w:val="en-GB"/>
        </w:rPr>
        <w:fldChar w:fldCharType="end"/>
      </w:r>
      <w:r w:rsidRPr="006D4097">
        <w:rPr>
          <w:rFonts w:cstheme="minorHAnsi"/>
          <w:snapToGrid w:val="0"/>
          <w:lang w:val="en-GB"/>
        </w:rPr>
        <w:t>.  </w:t>
      </w:r>
      <w:r w:rsidRPr="006D4097">
        <w:t xml:space="preserve">In cases such as the present one the Court considers that the outcome of the application should not, in principle, vary according to whether it has been lodged with the Court under Article 10 of </w:t>
      </w:r>
      <w:r w:rsidR="00A0499D" w:rsidRPr="006D4097">
        <w:t>the Convention by the person who has made the statement in dispute</w:t>
      </w:r>
      <w:r w:rsidRPr="006D4097">
        <w:t xml:space="preserve"> or under Article 8 of the Convention by the person who</w:t>
      </w:r>
      <w:r w:rsidR="00A0499D" w:rsidRPr="006D4097">
        <w:t xml:space="preserve"> was the subject of that statement</w:t>
      </w:r>
      <w:r w:rsidRPr="006D4097">
        <w:t xml:space="preserve">. Indeed, as a matter of principle these rights deserve equal respect. Accordingly, the margin of appreciation should in principle be the same in both cases </w:t>
      </w:r>
      <w:r w:rsidR="00A0499D" w:rsidRPr="006D4097">
        <w:t>(compare</w:t>
      </w:r>
      <w:r w:rsidRPr="006D4097">
        <w:t xml:space="preserve"> </w:t>
      </w:r>
      <w:r w:rsidRPr="006D4097">
        <w:rPr>
          <w:i/>
        </w:rPr>
        <w:t xml:space="preserve">Axel Springer AG, </w:t>
      </w:r>
      <w:r w:rsidRPr="006D4097">
        <w:t>cited above</w:t>
      </w:r>
      <w:r w:rsidR="001940CB" w:rsidRPr="006D4097">
        <w:t>,</w:t>
      </w:r>
      <w:r w:rsidRPr="006D4097">
        <w:rPr>
          <w:i/>
        </w:rPr>
        <w:t xml:space="preserve"> </w:t>
      </w:r>
      <w:r w:rsidRPr="006D4097">
        <w:rPr>
          <w:rFonts w:cstheme="minorHAnsi"/>
        </w:rPr>
        <w:t>§</w:t>
      </w:r>
      <w:r w:rsidRPr="006D4097">
        <w:t xml:space="preserve"> 88 with further references).</w:t>
      </w:r>
    </w:p>
    <w:p w:rsidR="00A0499D" w:rsidRPr="006D4097" w:rsidRDefault="001900D3" w:rsidP="006D4097">
      <w:pPr>
        <w:pStyle w:val="ECHRPara"/>
        <w:rPr>
          <w:i/>
          <w:szCs w:val="24"/>
          <w:lang w:val="en-GB" w:eastAsia="fr-FR"/>
        </w:rPr>
      </w:pPr>
      <w:r>
        <w:fldChar w:fldCharType="begin"/>
      </w:r>
      <w:r>
        <w:instrText xml:space="preserve"> SEQ level0 \*arabic </w:instrText>
      </w:r>
      <w:r>
        <w:fldChar w:fldCharType="separate"/>
      </w:r>
      <w:r w:rsidR="006D4097" w:rsidRPr="006D4097">
        <w:rPr>
          <w:noProof/>
        </w:rPr>
        <w:t>57</w:t>
      </w:r>
      <w:r>
        <w:rPr>
          <w:noProof/>
        </w:rPr>
        <w:fldChar w:fldCharType="end"/>
      </w:r>
      <w:r w:rsidR="00A0499D" w:rsidRPr="006D4097">
        <w:t>.  Where the balancing exercise between those two rights has been undertaken by the national authorities in conformity with the criteria laid down in the Court</w:t>
      </w:r>
      <w:r w:rsidR="006D4097" w:rsidRPr="006D4097">
        <w:t>’</w:t>
      </w:r>
      <w:r w:rsidR="00A0499D" w:rsidRPr="006D4097">
        <w:t xml:space="preserve">s case-law, the Court would require strong reasons to substitute its view for that of the domestic courts (see </w:t>
      </w:r>
      <w:r w:rsidR="00A0499D" w:rsidRPr="006D4097">
        <w:rPr>
          <w:i/>
          <w:lang w:val="en-GB" w:eastAsia="fr-FR"/>
        </w:rPr>
        <w:t>MGN Limited v. the United Kingdom</w:t>
      </w:r>
      <w:r w:rsidR="00A0499D" w:rsidRPr="006D4097">
        <w:rPr>
          <w:lang w:val="en-GB" w:eastAsia="fr-FR"/>
        </w:rPr>
        <w:t>, no. 39401/04</w:t>
      </w:r>
      <w:r w:rsidR="00A0499D" w:rsidRPr="006D4097">
        <w:rPr>
          <w:snapToGrid w:val="0"/>
          <w:lang w:val="en-GB" w:eastAsia="fr-FR"/>
        </w:rPr>
        <w:t>, §</w:t>
      </w:r>
      <w:r w:rsidR="00A0499D" w:rsidRPr="006D4097">
        <w:rPr>
          <w:rFonts w:cstheme="minorHAnsi"/>
          <w:snapToGrid w:val="0"/>
          <w:lang w:val="en-GB" w:eastAsia="fr-FR"/>
        </w:rPr>
        <w:t>§</w:t>
      </w:r>
      <w:r w:rsidR="00A0499D" w:rsidRPr="006D4097">
        <w:rPr>
          <w:snapToGrid w:val="0"/>
          <w:lang w:val="en-GB" w:eastAsia="fr-FR"/>
        </w:rPr>
        <w:t xml:space="preserve"> 150 and 155, 18 January 2011; </w:t>
      </w:r>
      <w:r w:rsidR="006D4097" w:rsidRPr="006D4097">
        <w:rPr>
          <w:i/>
        </w:rPr>
        <w:t>Axel </w:t>
      </w:r>
      <w:r w:rsidR="001940CB" w:rsidRPr="006D4097">
        <w:rPr>
          <w:i/>
        </w:rPr>
        <w:t xml:space="preserve">Springer AG, </w:t>
      </w:r>
      <w:r w:rsidR="001940CB" w:rsidRPr="006D4097">
        <w:t>cited above,</w:t>
      </w:r>
      <w:r w:rsidR="001940CB" w:rsidRPr="006D4097">
        <w:rPr>
          <w:i/>
        </w:rPr>
        <w:t xml:space="preserve"> </w:t>
      </w:r>
      <w:r w:rsidR="001940CB" w:rsidRPr="006D4097">
        <w:rPr>
          <w:rFonts w:cstheme="minorHAnsi"/>
        </w:rPr>
        <w:t>§ 88</w:t>
      </w:r>
      <w:r w:rsidR="00580626" w:rsidRPr="006D4097">
        <w:rPr>
          <w:rFonts w:cstheme="minorHAnsi"/>
        </w:rPr>
        <w:t>;</w:t>
      </w:r>
      <w:r w:rsidR="006D4097" w:rsidRPr="006D4097">
        <w:rPr>
          <w:i/>
          <w:lang w:val="en-GB" w:eastAsia="fr-FR"/>
        </w:rPr>
        <w:t xml:space="preserve"> Mouvement raëlien suisse v. </w:t>
      </w:r>
      <w:r w:rsidR="00580626" w:rsidRPr="006D4097">
        <w:rPr>
          <w:i/>
          <w:lang w:val="en-GB" w:eastAsia="fr-FR"/>
        </w:rPr>
        <w:t>Switzerland</w:t>
      </w:r>
      <w:r w:rsidR="00580626" w:rsidRPr="006D4097">
        <w:rPr>
          <w:lang w:val="en-GB" w:eastAsia="fr-FR"/>
        </w:rPr>
        <w:t xml:space="preserve"> [GC], no. 16354/06</w:t>
      </w:r>
      <w:r w:rsidR="00580626" w:rsidRPr="006D4097">
        <w:rPr>
          <w:snapToGrid w:val="0"/>
          <w:szCs w:val="24"/>
          <w:lang w:val="en-GB" w:eastAsia="fr-FR"/>
        </w:rPr>
        <w:t xml:space="preserve">, § 66, </w:t>
      </w:r>
      <w:r w:rsidR="00580626" w:rsidRPr="006D4097">
        <w:rPr>
          <w:snapToGrid w:val="0"/>
          <w:lang w:val="en-GB" w:eastAsia="fr-FR"/>
        </w:rPr>
        <w:t>ECHR 2012 (extracts)</w:t>
      </w:r>
      <w:r w:rsidR="001940CB" w:rsidRPr="006D4097">
        <w:rPr>
          <w:rFonts w:cstheme="minorHAnsi"/>
        </w:rPr>
        <w:t>).</w:t>
      </w:r>
    </w:p>
    <w:p w:rsidR="007E3D52" w:rsidRPr="006D4097" w:rsidRDefault="002D04EE" w:rsidP="006D4097">
      <w:pPr>
        <w:pStyle w:val="ECHRHeading4"/>
        <w:rPr>
          <w:bCs w:val="0"/>
          <w:lang w:val="en-GB"/>
        </w:rPr>
      </w:pPr>
      <w:r w:rsidRPr="006D4097">
        <w:rPr>
          <w:lang w:val="en-GB"/>
        </w:rPr>
        <w:t>(b)  </w:t>
      </w:r>
      <w:r w:rsidR="0022114E" w:rsidRPr="006D4097">
        <w:rPr>
          <w:lang w:val="en-GB"/>
        </w:rPr>
        <w:t xml:space="preserve">Application </w:t>
      </w:r>
      <w:r w:rsidR="0022114E" w:rsidRPr="006D4097">
        <w:rPr>
          <w:bCs w:val="0"/>
          <w:lang w:val="en-GB"/>
        </w:rPr>
        <w:t>of the above principles to the present case</w:t>
      </w:r>
    </w:p>
    <w:p w:rsidR="00A56746" w:rsidRPr="006D4097" w:rsidRDefault="00A56746" w:rsidP="006D4097">
      <w:pPr>
        <w:pStyle w:val="ECHRHeading5"/>
        <w:rPr>
          <w:lang w:val="en-GB"/>
        </w:rPr>
      </w:pPr>
      <w:r w:rsidRPr="006D4097">
        <w:t>(i)</w:t>
      </w:r>
      <w:r w:rsidR="002D04EE" w:rsidRPr="006D4097">
        <w:t>  </w:t>
      </w:r>
      <w:r w:rsidRPr="006D4097">
        <w:t xml:space="preserve">Order to desist from further disseminating leaflets in the </w:t>
      </w:r>
      <w:r w:rsidR="007B724F" w:rsidRPr="006D4097">
        <w:t>immediate</w:t>
      </w:r>
      <w:r w:rsidRPr="006D4097">
        <w:t xml:space="preserve"> vicinity of the day clinic</w:t>
      </w:r>
    </w:p>
    <w:p w:rsidR="00A56746" w:rsidRPr="006D4097" w:rsidRDefault="0085761A"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58</w:t>
      </w:r>
      <w:r w:rsidRPr="006D4097">
        <w:rPr>
          <w:lang w:val="en-GB"/>
        </w:rPr>
        <w:fldChar w:fldCharType="end"/>
      </w:r>
      <w:r w:rsidRPr="006D4097">
        <w:rPr>
          <w:lang w:val="en-GB"/>
        </w:rPr>
        <w:t>.  </w:t>
      </w:r>
      <w:r w:rsidR="00A56746" w:rsidRPr="006D4097">
        <w:t>Turning to the circumstances of the instant case the Court notes, at the</w:t>
      </w:r>
      <w:r w:rsidRPr="006D4097">
        <w:t xml:space="preserve"> outset, that the domestic courts</w:t>
      </w:r>
      <w:r w:rsidR="00A56746" w:rsidRPr="006D4097">
        <w:t xml:space="preserve"> expressly acknowledged</w:t>
      </w:r>
      <w:r w:rsidRPr="006D4097">
        <w:t xml:space="preserve"> that the applicant</w:t>
      </w:r>
      <w:r w:rsidR="006D4097" w:rsidRPr="006D4097">
        <w:t>’</w:t>
      </w:r>
      <w:r w:rsidRPr="006D4097">
        <w:t>s statement</w:t>
      </w:r>
      <w:r w:rsidR="00A56746" w:rsidRPr="006D4097">
        <w:t xml:space="preserve"> </w:t>
      </w:r>
      <w:r w:rsidR="00DA16AB" w:rsidRPr="006D4097">
        <w:t>i</w:t>
      </w:r>
      <w:r w:rsidRPr="006D4097">
        <w:t xml:space="preserve">n the leaflet </w:t>
      </w:r>
      <w:r w:rsidR="00A56746" w:rsidRPr="006D4097">
        <w:t xml:space="preserve">addressed questions </w:t>
      </w:r>
      <w:r w:rsidRPr="006D4097">
        <w:t>of public interest and that he was allowed to pursue his</w:t>
      </w:r>
      <w:r w:rsidR="00A56746" w:rsidRPr="006D4097">
        <w:t xml:space="preserve"> political aims even by </w:t>
      </w:r>
      <w:r w:rsidR="00B303CA" w:rsidRPr="006D4097">
        <w:t xml:space="preserve">the </w:t>
      </w:r>
      <w:r w:rsidR="00A56746" w:rsidRPr="006D4097">
        <w:t>use of exaggerated and polemic criticism.</w:t>
      </w:r>
      <w:r w:rsidR="00341124" w:rsidRPr="006D4097">
        <w:t xml:space="preserve"> The courts also accepted that there was an assumption in favour of freedom of expression in cases of this kind</w:t>
      </w:r>
      <w:r w:rsidR="002D6629" w:rsidRPr="006D4097">
        <w:t>.</w:t>
      </w:r>
    </w:p>
    <w:p w:rsidR="002E0BE1" w:rsidRPr="006D4097" w:rsidRDefault="0085761A"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59</w:t>
      </w:r>
      <w:r w:rsidRPr="006D4097">
        <w:rPr>
          <w:lang w:val="en-GB"/>
        </w:rPr>
        <w:fldChar w:fldCharType="end"/>
      </w:r>
      <w:r w:rsidRPr="006D4097">
        <w:rPr>
          <w:lang w:val="en-GB"/>
        </w:rPr>
        <w:t>.  </w:t>
      </w:r>
      <w:r w:rsidR="002D6629" w:rsidRPr="006D4097">
        <w:rPr>
          <w:lang w:val="en-GB"/>
        </w:rPr>
        <w:t>T</w:t>
      </w:r>
      <w:r w:rsidR="00E26E6E" w:rsidRPr="006D4097">
        <w:rPr>
          <w:lang w:val="en-GB"/>
        </w:rPr>
        <w:t xml:space="preserve">he Court </w:t>
      </w:r>
      <w:r w:rsidR="002D6629" w:rsidRPr="006D4097">
        <w:rPr>
          <w:lang w:val="en-GB"/>
        </w:rPr>
        <w:t xml:space="preserve">further </w:t>
      </w:r>
      <w:r w:rsidR="00E26E6E" w:rsidRPr="006D4097">
        <w:rPr>
          <w:lang w:val="en-GB"/>
        </w:rPr>
        <w:t xml:space="preserve">observes that </w:t>
      </w:r>
      <w:r w:rsidRPr="006D4097">
        <w:rPr>
          <w:lang w:val="en-GB"/>
        </w:rPr>
        <w:t>the domestic courts</w:t>
      </w:r>
      <w:r w:rsidR="001F34B1" w:rsidRPr="006D4097">
        <w:rPr>
          <w:lang w:val="en-GB"/>
        </w:rPr>
        <w:t xml:space="preserve"> found</w:t>
      </w:r>
      <w:r w:rsidRPr="006D4097">
        <w:rPr>
          <w:lang w:val="en-GB"/>
        </w:rPr>
        <w:t xml:space="preserve"> </w:t>
      </w:r>
      <w:r w:rsidR="001F34B1" w:rsidRPr="006D4097">
        <w:rPr>
          <w:lang w:val="en-GB"/>
        </w:rPr>
        <w:t xml:space="preserve">that </w:t>
      </w:r>
      <w:r w:rsidR="008C7BF3" w:rsidRPr="006D4097">
        <w:rPr>
          <w:lang w:val="en-GB"/>
        </w:rPr>
        <w:t xml:space="preserve">the applicant </w:t>
      </w:r>
      <w:r w:rsidR="007F21EE" w:rsidRPr="006D4097">
        <w:rPr>
          <w:lang w:val="en-GB"/>
        </w:rPr>
        <w:t xml:space="preserve">had </w:t>
      </w:r>
      <w:r w:rsidR="007F21EE" w:rsidRPr="006D4097">
        <w:t>created the erroneous impression</w:t>
      </w:r>
      <w:r w:rsidR="00B15325" w:rsidRPr="006D4097">
        <w:rPr>
          <w:lang w:val="en-GB"/>
        </w:rPr>
        <w:t xml:space="preserve"> that </w:t>
      </w:r>
      <w:r w:rsidR="008C7BF3" w:rsidRPr="006D4097">
        <w:rPr>
          <w:lang w:val="en-GB"/>
        </w:rPr>
        <w:t xml:space="preserve">abortions </w:t>
      </w:r>
      <w:r w:rsidR="00B15325" w:rsidRPr="006D4097">
        <w:rPr>
          <w:lang w:val="en-GB"/>
        </w:rPr>
        <w:t xml:space="preserve">had been performed </w:t>
      </w:r>
      <w:r w:rsidR="008C7BF3" w:rsidRPr="006D4097">
        <w:rPr>
          <w:lang w:val="en-GB"/>
        </w:rPr>
        <w:t>outside the legal conditions</w:t>
      </w:r>
      <w:r w:rsidR="00EC6376" w:rsidRPr="006D4097">
        <w:rPr>
          <w:lang w:val="en-GB"/>
        </w:rPr>
        <w:t>,</w:t>
      </w:r>
      <w:r w:rsidR="008C7BF3" w:rsidRPr="006D4097">
        <w:rPr>
          <w:lang w:val="en-GB"/>
        </w:rPr>
        <w:t xml:space="preserve"> because the </w:t>
      </w:r>
      <w:r w:rsidR="002E0BE1" w:rsidRPr="006D4097">
        <w:rPr>
          <w:lang w:val="en-GB"/>
        </w:rPr>
        <w:t xml:space="preserve">whole </w:t>
      </w:r>
      <w:r w:rsidR="00EC6376" w:rsidRPr="006D4097">
        <w:rPr>
          <w:lang w:val="en-GB"/>
        </w:rPr>
        <w:t>layout</w:t>
      </w:r>
      <w:r w:rsidR="002E0BE1" w:rsidRPr="006D4097">
        <w:rPr>
          <w:lang w:val="en-GB"/>
        </w:rPr>
        <w:t xml:space="preserve"> of the leaflet was intended to draw the reader</w:t>
      </w:r>
      <w:r w:rsidR="006D4097" w:rsidRPr="006D4097">
        <w:rPr>
          <w:lang w:val="en-GB"/>
        </w:rPr>
        <w:t>’</w:t>
      </w:r>
      <w:r w:rsidR="002E0BE1" w:rsidRPr="006D4097">
        <w:rPr>
          <w:lang w:val="en-GB"/>
        </w:rPr>
        <w:t xml:space="preserve">s attention to the first sentence set in bold letters, while the further explanation was set in smaller letters with the intent of dissimulating its content. </w:t>
      </w:r>
      <w:r w:rsidR="00CD583E" w:rsidRPr="006D4097">
        <w:rPr>
          <w:lang w:val="en-GB"/>
        </w:rPr>
        <w:t xml:space="preserve">Furthermore, the domestic courts held that the applicant had </w:t>
      </w:r>
      <w:r w:rsidR="0046049A" w:rsidRPr="006D4097">
        <w:rPr>
          <w:lang w:val="en-GB"/>
        </w:rPr>
        <w:t>creat</w:t>
      </w:r>
      <w:r w:rsidR="00CD583E" w:rsidRPr="006D4097">
        <w:rPr>
          <w:lang w:val="en-GB"/>
        </w:rPr>
        <w:t xml:space="preserve">ed a massive “pillory effect” by singling out the </w:t>
      </w:r>
      <w:r w:rsidR="00060DB2" w:rsidRPr="006D4097">
        <w:rPr>
          <w:lang w:val="en-GB"/>
        </w:rPr>
        <w:t xml:space="preserve">two </w:t>
      </w:r>
      <w:r w:rsidR="00CD583E" w:rsidRPr="006D4097">
        <w:rPr>
          <w:lang w:val="en-GB"/>
        </w:rPr>
        <w:t xml:space="preserve">doctors. This had </w:t>
      </w:r>
      <w:r w:rsidR="007B724F" w:rsidRPr="006D4097">
        <w:rPr>
          <w:lang w:val="en-GB"/>
        </w:rPr>
        <w:t xml:space="preserve">been </w:t>
      </w:r>
      <w:r w:rsidR="00CD583E" w:rsidRPr="006D4097">
        <w:rPr>
          <w:lang w:val="en-GB"/>
        </w:rPr>
        <w:t>further aggravated by the Holocaust reference.</w:t>
      </w:r>
    </w:p>
    <w:p w:rsidR="002E0BE1" w:rsidRPr="006D4097" w:rsidRDefault="00B35131" w:rsidP="006D4097">
      <w:pPr>
        <w:pStyle w:val="ECHRPara"/>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60</w:t>
      </w:r>
      <w:r w:rsidRPr="006D4097">
        <w:rPr>
          <w:lang w:val="en-GB"/>
        </w:rPr>
        <w:fldChar w:fldCharType="end"/>
      </w:r>
      <w:r w:rsidRPr="006D4097">
        <w:rPr>
          <w:lang w:val="en-GB"/>
        </w:rPr>
        <w:t>.  </w:t>
      </w:r>
      <w:r w:rsidR="003D18C7" w:rsidRPr="006D4097">
        <w:t>T</w:t>
      </w:r>
      <w:r w:rsidR="00C53AF6" w:rsidRPr="006D4097">
        <w:t xml:space="preserve">he Court notes </w:t>
      </w:r>
      <w:r w:rsidR="00162F56" w:rsidRPr="006D4097">
        <w:t>that the German law, under section</w:t>
      </w:r>
      <w:r w:rsidR="00341124" w:rsidRPr="006D4097">
        <w:t xml:space="preserve"> 218a of the Criminal Code</w:t>
      </w:r>
      <w:r w:rsidRPr="006D4097">
        <w:t>, draws a fine line between abortions which are considered to be “unlawful”, but exempt from criminal liability, and those abortions which are considered as justified and thus “lawful”</w:t>
      </w:r>
      <w:r w:rsidR="00651FDA" w:rsidRPr="006D4097">
        <w:t xml:space="preserve"> </w:t>
      </w:r>
      <w:r w:rsidR="000B1E84" w:rsidRPr="006D4097">
        <w:t>(see</w:t>
      </w:r>
      <w:r w:rsidR="00B751EC" w:rsidRPr="006D4097">
        <w:t xml:space="preserve"> paragraphs 26 to 28</w:t>
      </w:r>
      <w:r w:rsidR="00651FDA" w:rsidRPr="006D4097">
        <w:t xml:space="preserve"> above)</w:t>
      </w:r>
      <w:r w:rsidRPr="006D4097">
        <w:t>. It follows that the applicant</w:t>
      </w:r>
      <w:r w:rsidR="006D4097" w:rsidRPr="006D4097">
        <w:t>’</w:t>
      </w:r>
      <w:r w:rsidR="00341124" w:rsidRPr="006D4097">
        <w:t>s stat</w:t>
      </w:r>
      <w:r w:rsidR="005470B0" w:rsidRPr="006D4097">
        <w:t>ement that</w:t>
      </w:r>
      <w:r w:rsidRPr="006D4097">
        <w:t xml:space="preserve"> “unlawful abortions” </w:t>
      </w:r>
      <w:r w:rsidR="005470B0" w:rsidRPr="006D4097">
        <w:t xml:space="preserve">had been performed </w:t>
      </w:r>
      <w:r w:rsidRPr="006D4097">
        <w:t>wa</w:t>
      </w:r>
      <w:r w:rsidR="00341124" w:rsidRPr="006D4097">
        <w:t>s correct from a</w:t>
      </w:r>
      <w:r w:rsidRPr="006D4097">
        <w:t xml:space="preserve"> judicial point of view</w:t>
      </w:r>
      <w:r w:rsidR="00F0051A" w:rsidRPr="006D4097">
        <w:t xml:space="preserve"> (see </w:t>
      </w:r>
      <w:r w:rsidR="0000182A" w:rsidRPr="006D4097">
        <w:rPr>
          <w:i/>
        </w:rPr>
        <w:t>Annen v. </w:t>
      </w:r>
      <w:r w:rsidR="00F0051A" w:rsidRPr="006D4097">
        <w:rPr>
          <w:i/>
        </w:rPr>
        <w:t xml:space="preserve">Germany </w:t>
      </w:r>
      <w:r w:rsidR="00F0051A" w:rsidRPr="006D4097">
        <w:t>(dec.), nos. 2373/07 and 2396/07, 30 March 2010)</w:t>
      </w:r>
      <w:r w:rsidRPr="006D4097">
        <w:t>.</w:t>
      </w:r>
    </w:p>
    <w:p w:rsidR="00DE0F7B" w:rsidRPr="006D4097" w:rsidRDefault="001900D3" w:rsidP="006D4097">
      <w:pPr>
        <w:pStyle w:val="ECHRPara"/>
      </w:pPr>
      <w:r>
        <w:fldChar w:fldCharType="begin"/>
      </w:r>
      <w:r>
        <w:instrText xml:space="preserve"> SEQ level0 \*arabic </w:instrText>
      </w:r>
      <w:r>
        <w:fldChar w:fldCharType="separate"/>
      </w:r>
      <w:r w:rsidR="006D4097" w:rsidRPr="006D4097">
        <w:rPr>
          <w:noProof/>
        </w:rPr>
        <w:t>61</w:t>
      </w:r>
      <w:r>
        <w:rPr>
          <w:noProof/>
        </w:rPr>
        <w:fldChar w:fldCharType="end"/>
      </w:r>
      <w:r w:rsidR="00341124" w:rsidRPr="006D4097">
        <w:t>.  </w:t>
      </w:r>
      <w:r w:rsidR="00A417E0" w:rsidRPr="006D4097">
        <w:t>T</w:t>
      </w:r>
      <w:r w:rsidR="00341124" w:rsidRPr="006D4097">
        <w:t xml:space="preserve">he Court </w:t>
      </w:r>
      <w:r w:rsidR="00A417E0" w:rsidRPr="006D4097">
        <w:t>moreover considers that – although the leaflet</w:t>
      </w:r>
      <w:r w:rsidR="006D4097" w:rsidRPr="006D4097">
        <w:t>’</w:t>
      </w:r>
      <w:r w:rsidR="00A417E0" w:rsidRPr="006D4097">
        <w:t>s layout was clearly designed to draw the reader</w:t>
      </w:r>
      <w:r w:rsidR="006D4097" w:rsidRPr="006D4097">
        <w:t>’</w:t>
      </w:r>
      <w:r w:rsidR="00A417E0" w:rsidRPr="006D4097">
        <w:t xml:space="preserve">s attention </w:t>
      </w:r>
      <w:r w:rsidR="00A417E0" w:rsidRPr="006D4097">
        <w:rPr>
          <w:lang w:val="en-GB"/>
        </w:rPr>
        <w:t xml:space="preserve">to the first sentence set in bold letters – </w:t>
      </w:r>
      <w:r w:rsidR="007F764B" w:rsidRPr="006D4097">
        <w:rPr>
          <w:lang w:val="en-GB"/>
        </w:rPr>
        <w:t xml:space="preserve">the very wording of </w:t>
      </w:r>
      <w:r w:rsidR="00D74832" w:rsidRPr="006D4097">
        <w:rPr>
          <w:lang w:val="en-GB"/>
        </w:rPr>
        <w:t>the applicant</w:t>
      </w:r>
      <w:r w:rsidR="006D4097" w:rsidRPr="006D4097">
        <w:rPr>
          <w:lang w:val="en-GB"/>
        </w:rPr>
        <w:t>’</w:t>
      </w:r>
      <w:r w:rsidR="00D74832" w:rsidRPr="006D4097">
        <w:rPr>
          <w:lang w:val="en-GB"/>
        </w:rPr>
        <w:t xml:space="preserve">s further explanation, according to which </w:t>
      </w:r>
      <w:r w:rsidR="00D74832" w:rsidRPr="006D4097">
        <w:t>the abortions were not subject to criminal liability, was sufficiently clear</w:t>
      </w:r>
      <w:r w:rsidR="00D27AFD" w:rsidRPr="006D4097">
        <w:t>,</w:t>
      </w:r>
      <w:r w:rsidR="00D74832" w:rsidRPr="006D4097">
        <w:t xml:space="preserve"> even fro</w:t>
      </w:r>
      <w:r w:rsidR="003D18C7" w:rsidRPr="006D4097">
        <w:t>m a layperson</w:t>
      </w:r>
      <w:r w:rsidR="006D4097" w:rsidRPr="006D4097">
        <w:t>’</w:t>
      </w:r>
      <w:r w:rsidR="003D18C7" w:rsidRPr="006D4097">
        <w:t>s perspective.</w:t>
      </w:r>
      <w:r w:rsidR="007F764B" w:rsidRPr="006D4097">
        <w:t xml:space="preserve"> </w:t>
      </w:r>
      <w:r w:rsidR="007D3ECC" w:rsidRPr="006D4097">
        <w:t xml:space="preserve">Although the assessment and interpretation of the factual background of a case is primarily a matter for the domestic courts, the Court, in the particular circumstances of the present case and </w:t>
      </w:r>
      <w:r w:rsidR="005E387C" w:rsidRPr="006D4097">
        <w:t xml:space="preserve">also </w:t>
      </w:r>
      <w:r w:rsidR="007D3ECC" w:rsidRPr="006D4097">
        <w:t>bearing in mind the judgment of the Federal Constitutional Court of 8 June 2010</w:t>
      </w:r>
      <w:r w:rsidR="005E387C" w:rsidRPr="006D4097">
        <w:t xml:space="preserve"> (see paragraphs 24 and 25 above)</w:t>
      </w:r>
      <w:r w:rsidR="00CE6663" w:rsidRPr="006D4097">
        <w:t xml:space="preserve"> dealing with almost identical questions, </w:t>
      </w:r>
      <w:r w:rsidR="00E1525C" w:rsidRPr="006D4097">
        <w:t xml:space="preserve">is </w:t>
      </w:r>
      <w:r w:rsidR="00CE6663" w:rsidRPr="006D4097">
        <w:t>convinced that t</w:t>
      </w:r>
      <w:r w:rsidR="00EA6BD9" w:rsidRPr="006D4097">
        <w:t>he</w:t>
      </w:r>
      <w:r w:rsidR="007F764B" w:rsidRPr="006D4097">
        <w:t xml:space="preserve"> mere fact that the additional explanation </w:t>
      </w:r>
      <w:r w:rsidR="00D74832" w:rsidRPr="006D4097">
        <w:t>had not been visually highlighted</w:t>
      </w:r>
      <w:r w:rsidR="007F764B" w:rsidRPr="006D4097">
        <w:t xml:space="preserve"> does not imply that a reasonable </w:t>
      </w:r>
      <w:r w:rsidR="00D27AFD" w:rsidRPr="006D4097">
        <w:t>person</w:t>
      </w:r>
      <w:r w:rsidR="00D74832" w:rsidRPr="006D4097">
        <w:t xml:space="preserve"> with ordinary </w:t>
      </w:r>
      <w:r w:rsidR="007B724F" w:rsidRPr="006D4097">
        <w:t>awareness</w:t>
      </w:r>
      <w:r w:rsidR="00D74832" w:rsidRPr="006D4097">
        <w:t xml:space="preserve"> </w:t>
      </w:r>
      <w:r w:rsidR="007F764B" w:rsidRPr="006D4097">
        <w:t xml:space="preserve">would </w:t>
      </w:r>
      <w:r w:rsidR="00D74832" w:rsidRPr="006D4097">
        <w:t>assum</w:t>
      </w:r>
      <w:r w:rsidR="00DA4250" w:rsidRPr="006D4097">
        <w:t>e</w:t>
      </w:r>
      <w:r w:rsidR="00D74832" w:rsidRPr="006D4097">
        <w:t xml:space="preserve"> that the abortions were performed outside the legal conditions</w:t>
      </w:r>
      <w:r w:rsidR="002D6629" w:rsidRPr="006D4097">
        <w:t xml:space="preserve"> and </w:t>
      </w:r>
      <w:r w:rsidR="007F764B" w:rsidRPr="006D4097">
        <w:t xml:space="preserve">were </w:t>
      </w:r>
      <w:r w:rsidR="002D6629" w:rsidRPr="006D4097">
        <w:t>forbidden in a stricter sense of criminal liability</w:t>
      </w:r>
      <w:r w:rsidR="00D74832" w:rsidRPr="006D4097">
        <w:t>.</w:t>
      </w:r>
      <w:r w:rsidR="0026055E" w:rsidRPr="006D4097">
        <w:t xml:space="preserve"> With regard to the impact of the additional ex</w:t>
      </w:r>
      <w:r w:rsidR="007F764B" w:rsidRPr="006D4097">
        <w:t>planation</w:t>
      </w:r>
      <w:r w:rsidR="0026055E" w:rsidRPr="006D4097">
        <w:t xml:space="preserve">, the Court also </w:t>
      </w:r>
      <w:r w:rsidR="00BE4A02" w:rsidRPr="006D4097">
        <w:t>re</w:t>
      </w:r>
      <w:r w:rsidR="00DA4250" w:rsidRPr="006D4097">
        <w:t>iterate</w:t>
      </w:r>
      <w:r w:rsidR="00BE4A02" w:rsidRPr="006D4097">
        <w:t>s</w:t>
      </w:r>
      <w:r w:rsidR="0026055E" w:rsidRPr="006D4097">
        <w:t xml:space="preserve"> that </w:t>
      </w:r>
      <w:r w:rsidR="008F12CD" w:rsidRPr="006D4097">
        <w:t xml:space="preserve">it was </w:t>
      </w:r>
      <w:r w:rsidR="007F764B" w:rsidRPr="006D4097">
        <w:t>directly attached to the first part of the applicant</w:t>
      </w:r>
      <w:r w:rsidR="006D4097" w:rsidRPr="006D4097">
        <w:t>’</w:t>
      </w:r>
      <w:r w:rsidR="007F764B" w:rsidRPr="006D4097">
        <w:t xml:space="preserve">s statement and thus </w:t>
      </w:r>
      <w:r w:rsidR="008F12CD" w:rsidRPr="006D4097">
        <w:t>immediately accessible to the re</w:t>
      </w:r>
      <w:r w:rsidR="00D27AFD" w:rsidRPr="006D4097">
        <w:t>ader</w:t>
      </w:r>
      <w:r w:rsidR="008F12CD" w:rsidRPr="006D4097">
        <w:t>. Therefore, the facts of the</w:t>
      </w:r>
      <w:r w:rsidR="00981099" w:rsidRPr="006D4097">
        <w:t xml:space="preserve"> present case have to be</w:t>
      </w:r>
      <w:r w:rsidR="008F12CD" w:rsidRPr="006D4097">
        <w:t xml:space="preserve"> distinguished from those underlying the applicant</w:t>
      </w:r>
      <w:r w:rsidR="006D4097" w:rsidRPr="006D4097">
        <w:t>’</w:t>
      </w:r>
      <w:r w:rsidR="00122189" w:rsidRPr="006D4097">
        <w:t xml:space="preserve">s prior applications which the Court found to be manifestly ill-founded (see </w:t>
      </w:r>
      <w:r w:rsidR="00122189" w:rsidRPr="006D4097">
        <w:rPr>
          <w:i/>
        </w:rPr>
        <w:t xml:space="preserve">Annen v. Germany </w:t>
      </w:r>
      <w:r w:rsidR="00122189" w:rsidRPr="006D4097">
        <w:t>(dec.), nos. 2373/07 and 2396/07, cited above</w:t>
      </w:r>
      <w:r w:rsidR="00981099" w:rsidRPr="006D4097">
        <w:t>,</w:t>
      </w:r>
      <w:r w:rsidR="00122189" w:rsidRPr="006D4097">
        <w:t xml:space="preserve"> and </w:t>
      </w:r>
      <w:r w:rsidR="00122189" w:rsidRPr="006D4097">
        <w:rPr>
          <w:i/>
        </w:rPr>
        <w:t xml:space="preserve">Annen v. Germany </w:t>
      </w:r>
      <w:r w:rsidR="00122189" w:rsidRPr="006D4097">
        <w:t>(dec.), no.</w:t>
      </w:r>
      <w:r w:rsidR="00A442B8" w:rsidRPr="006D4097">
        <w:t> </w:t>
      </w:r>
      <w:r w:rsidR="00122189" w:rsidRPr="006D4097">
        <w:t>55558/1</w:t>
      </w:r>
      <w:r w:rsidR="00A442B8" w:rsidRPr="006D4097">
        <w:t xml:space="preserve">0, 12 </w:t>
      </w:r>
      <w:r w:rsidR="00122189" w:rsidRPr="006D4097">
        <w:t>February</w:t>
      </w:r>
      <w:r w:rsidR="00A442B8" w:rsidRPr="006D4097">
        <w:t xml:space="preserve"> </w:t>
      </w:r>
      <w:r w:rsidR="00122189" w:rsidRPr="006D4097">
        <w:t>2013).</w:t>
      </w:r>
      <w:r w:rsidR="002C0298" w:rsidRPr="006D4097">
        <w:t xml:space="preserve"> In these cases, the applicant had disseminated leaflets </w:t>
      </w:r>
      <w:r w:rsidR="0031276E" w:rsidRPr="006D4097">
        <w:t>and</w:t>
      </w:r>
      <w:r w:rsidR="00AE486A" w:rsidRPr="006D4097">
        <w:t xml:space="preserve"> carried a cardboard poster which </w:t>
      </w:r>
      <w:r w:rsidR="001A3477" w:rsidRPr="006D4097">
        <w:t xml:space="preserve">had </w:t>
      </w:r>
      <w:r w:rsidR="00C20164" w:rsidRPr="006D4097">
        <w:t>given information</w:t>
      </w:r>
      <w:r w:rsidR="00AE486A" w:rsidRPr="006D4097">
        <w:t xml:space="preserve"> about “unlawful” abortions, however without any further legal explanation being directly accessible to the reader.</w:t>
      </w:r>
    </w:p>
    <w:p w:rsidR="00E93445" w:rsidRPr="006D4097" w:rsidRDefault="001900D3" w:rsidP="006D4097">
      <w:pPr>
        <w:pStyle w:val="ECHRPara"/>
        <w:rPr>
          <w:i/>
          <w:lang w:val="en-GB" w:eastAsia="fr-FR"/>
        </w:rPr>
      </w:pPr>
      <w:r>
        <w:fldChar w:fldCharType="begin"/>
      </w:r>
      <w:r>
        <w:instrText xml:space="preserve"> SEQ level0 \*arabic </w:instrText>
      </w:r>
      <w:r>
        <w:fldChar w:fldCharType="separate"/>
      </w:r>
      <w:r w:rsidR="006D4097" w:rsidRPr="006D4097">
        <w:rPr>
          <w:noProof/>
        </w:rPr>
        <w:t>62</w:t>
      </w:r>
      <w:r>
        <w:rPr>
          <w:noProof/>
        </w:rPr>
        <w:fldChar w:fldCharType="end"/>
      </w:r>
      <w:r w:rsidR="00C51011" w:rsidRPr="006D4097">
        <w:t xml:space="preserve">.  While the Court </w:t>
      </w:r>
      <w:r w:rsidR="002D6292" w:rsidRPr="006D4097">
        <w:t xml:space="preserve">furthermore </w:t>
      </w:r>
      <w:r w:rsidR="00DC5052" w:rsidRPr="006D4097">
        <w:t>accepts the domestic courts</w:t>
      </w:r>
      <w:r w:rsidR="006D4097" w:rsidRPr="006D4097">
        <w:t>’</w:t>
      </w:r>
      <w:r w:rsidR="00DC5052" w:rsidRPr="006D4097">
        <w:t xml:space="preserve"> position</w:t>
      </w:r>
      <w:r w:rsidR="00D27AFD" w:rsidRPr="006D4097">
        <w:t>,</w:t>
      </w:r>
      <w:r w:rsidR="00DC5052" w:rsidRPr="006D4097">
        <w:t xml:space="preserve"> according to which the applicant</w:t>
      </w:r>
      <w:r w:rsidR="006D4097" w:rsidRPr="006D4097">
        <w:t>’</w:t>
      </w:r>
      <w:r w:rsidR="00DC5052" w:rsidRPr="006D4097">
        <w:t xml:space="preserve">s campaign had been </w:t>
      </w:r>
      <w:r w:rsidR="00A53C2E" w:rsidRPr="006D4097">
        <w:t xml:space="preserve">directly </w:t>
      </w:r>
      <w:r w:rsidR="00572518" w:rsidRPr="006D4097">
        <w:t>aimed at</w:t>
      </w:r>
      <w:r w:rsidR="00DC5052" w:rsidRPr="006D4097">
        <w:t xml:space="preserve"> the two doctors, it also notes that the applicant</w:t>
      </w:r>
      <w:r w:rsidR="006D4097" w:rsidRPr="006D4097">
        <w:t>’</w:t>
      </w:r>
      <w:r w:rsidR="00DC5052" w:rsidRPr="006D4097">
        <w:t xml:space="preserve">s choice of presenting his arguments in </w:t>
      </w:r>
      <w:r w:rsidR="00DC5052" w:rsidRPr="006D4097">
        <w:rPr>
          <w:lang w:val="en-GB"/>
        </w:rPr>
        <w:t>a personalised manner</w:t>
      </w:r>
      <w:r w:rsidR="00DD551D" w:rsidRPr="006D4097">
        <w:rPr>
          <w:lang w:val="en-GB"/>
        </w:rPr>
        <w:t>,</w:t>
      </w:r>
      <w:r w:rsidR="00DC5052" w:rsidRPr="006D4097">
        <w:t xml:space="preserve"> </w:t>
      </w:r>
      <w:r w:rsidR="00DC5052" w:rsidRPr="006D4097">
        <w:rPr>
          <w:lang w:val="en-GB"/>
        </w:rPr>
        <w:t xml:space="preserve">by disseminating </w:t>
      </w:r>
      <w:r w:rsidR="00DC5052" w:rsidRPr="006D4097">
        <w:t>leaflets indicating the doctors</w:t>
      </w:r>
      <w:r w:rsidR="006D4097" w:rsidRPr="006D4097">
        <w:t>’</w:t>
      </w:r>
      <w:r w:rsidR="00DC5052" w:rsidRPr="006D4097">
        <w:t xml:space="preserve"> names and professional address in the </w:t>
      </w:r>
      <w:r w:rsidR="00D27AFD" w:rsidRPr="006D4097">
        <w:t>immediate</w:t>
      </w:r>
      <w:r w:rsidR="00DC5052" w:rsidRPr="006D4097">
        <w:t xml:space="preserve"> vicinity of the day clinic</w:t>
      </w:r>
      <w:r w:rsidR="00DD551D" w:rsidRPr="006D4097">
        <w:t>,</w:t>
      </w:r>
      <w:r w:rsidR="00DC5052" w:rsidRPr="006D4097">
        <w:rPr>
          <w:lang w:val="en-GB"/>
        </w:rPr>
        <w:t xml:space="preserve"> enhanced the effectiveness of his campaign. The Court also </w:t>
      </w:r>
      <w:r w:rsidR="00572518" w:rsidRPr="006D4097">
        <w:rPr>
          <w:lang w:val="en-GB"/>
        </w:rPr>
        <w:t>points out</w:t>
      </w:r>
      <w:r w:rsidR="00DC5052" w:rsidRPr="006D4097">
        <w:rPr>
          <w:lang w:val="en-GB"/>
        </w:rPr>
        <w:t xml:space="preserve"> that the applicant</w:t>
      </w:r>
      <w:r w:rsidR="006D4097" w:rsidRPr="006D4097">
        <w:rPr>
          <w:lang w:val="en-GB"/>
        </w:rPr>
        <w:t>’</w:t>
      </w:r>
      <w:r w:rsidR="0092464A" w:rsidRPr="006D4097">
        <w:rPr>
          <w:lang w:val="en-GB"/>
        </w:rPr>
        <w:t xml:space="preserve">s campaign contributed to a highly controversial debate of public interest. </w:t>
      </w:r>
      <w:r w:rsidR="000A26C3" w:rsidRPr="006D4097">
        <w:t xml:space="preserve">There can be no doubt as to the acute sensitivity of the moral and ethical issues raised by the question of abortion or as to the importance of the public interest at stake (see </w:t>
      </w:r>
      <w:r w:rsidR="000A26C3" w:rsidRPr="006D4097">
        <w:rPr>
          <w:i/>
          <w:lang w:val="en-GB" w:eastAsia="fr-FR"/>
        </w:rPr>
        <w:t>A, B and C v.</w:t>
      </w:r>
      <w:r w:rsidR="00A442B8" w:rsidRPr="006D4097">
        <w:rPr>
          <w:i/>
          <w:lang w:val="en-GB" w:eastAsia="fr-FR"/>
        </w:rPr>
        <w:t> </w:t>
      </w:r>
      <w:r w:rsidR="000A26C3" w:rsidRPr="006D4097">
        <w:rPr>
          <w:i/>
          <w:lang w:val="en-GB" w:eastAsia="fr-FR"/>
        </w:rPr>
        <w:t>Ireland</w:t>
      </w:r>
      <w:r w:rsidR="000A26C3" w:rsidRPr="006D4097">
        <w:rPr>
          <w:lang w:val="en-GB" w:eastAsia="fr-FR"/>
        </w:rPr>
        <w:t xml:space="preserve"> [GC], no. 25579/05, § 233, ECHR 2010). </w:t>
      </w:r>
      <w:r w:rsidR="0092464A" w:rsidRPr="006D4097">
        <w:rPr>
          <w:lang w:val="en-GB"/>
        </w:rPr>
        <w:t>Although the Government pointed out that the doctors, as a consequence of negative public attention, had closed the day clinic and had built up another professional</w:t>
      </w:r>
      <w:r w:rsidR="00D27AFD" w:rsidRPr="006D4097">
        <w:rPr>
          <w:lang w:val="en-GB"/>
        </w:rPr>
        <w:t xml:space="preserve"> practice</w:t>
      </w:r>
      <w:r w:rsidR="0092464A" w:rsidRPr="006D4097">
        <w:rPr>
          <w:lang w:val="en-GB"/>
        </w:rPr>
        <w:t xml:space="preserve">, it is not clear from their allegations </w:t>
      </w:r>
      <w:r w:rsidR="00E93445" w:rsidRPr="006D4097">
        <w:rPr>
          <w:lang w:val="en-GB"/>
        </w:rPr>
        <w:t>whether the applicant</w:t>
      </w:r>
      <w:r w:rsidR="006D4097" w:rsidRPr="006D4097">
        <w:rPr>
          <w:lang w:val="en-GB"/>
        </w:rPr>
        <w:t>’</w:t>
      </w:r>
      <w:r w:rsidR="00E93445" w:rsidRPr="006D4097">
        <w:rPr>
          <w:lang w:val="en-GB"/>
        </w:rPr>
        <w:t xml:space="preserve">s activities </w:t>
      </w:r>
      <w:r w:rsidR="007B7A18" w:rsidRPr="006D4097">
        <w:rPr>
          <w:lang w:val="en-GB"/>
        </w:rPr>
        <w:t xml:space="preserve">actually </w:t>
      </w:r>
      <w:r w:rsidR="00E93445" w:rsidRPr="006D4097">
        <w:rPr>
          <w:lang w:val="en-GB"/>
        </w:rPr>
        <w:t>caus</w:t>
      </w:r>
      <w:r w:rsidR="00E1525C" w:rsidRPr="006D4097">
        <w:rPr>
          <w:lang w:val="en-GB"/>
        </w:rPr>
        <w:t>ed</w:t>
      </w:r>
      <w:r w:rsidR="00E93445" w:rsidRPr="006D4097">
        <w:rPr>
          <w:lang w:val="en-GB"/>
        </w:rPr>
        <w:t xml:space="preserve"> this development. In this respect, the Court further notes that the doctors did not lodge a claim for compensation</w:t>
      </w:r>
      <w:r w:rsidR="0031276E" w:rsidRPr="006D4097">
        <w:rPr>
          <w:lang w:val="en-GB"/>
        </w:rPr>
        <w:t xml:space="preserve"> with the civil courts</w:t>
      </w:r>
      <w:r w:rsidR="00E93445" w:rsidRPr="006D4097">
        <w:rPr>
          <w:lang w:val="en-GB"/>
        </w:rPr>
        <w:t xml:space="preserve"> </w:t>
      </w:r>
      <w:r w:rsidR="00D101DB" w:rsidRPr="006D4097">
        <w:rPr>
          <w:lang w:val="en-GB"/>
        </w:rPr>
        <w:t xml:space="preserve">due to </w:t>
      </w:r>
      <w:r w:rsidR="00D55447" w:rsidRPr="006D4097">
        <w:rPr>
          <w:lang w:val="en-GB"/>
        </w:rPr>
        <w:t xml:space="preserve">the </w:t>
      </w:r>
      <w:r w:rsidR="00D101DB" w:rsidRPr="006D4097">
        <w:rPr>
          <w:lang w:val="en-GB"/>
        </w:rPr>
        <w:t>negative impact on their business</w:t>
      </w:r>
      <w:r w:rsidR="00E93445" w:rsidRPr="006D4097">
        <w:rPr>
          <w:lang w:val="en-GB"/>
        </w:rPr>
        <w:t>.</w:t>
      </w:r>
    </w:p>
    <w:p w:rsidR="00FE3280" w:rsidRPr="006D4097" w:rsidRDefault="002D6292" w:rsidP="006D4097">
      <w:pPr>
        <w:pStyle w:val="ECHRPara"/>
        <w:rPr>
          <w:snapToGrid w:val="0"/>
          <w:lang w:val="en-GB" w:eastAsia="fr-FR"/>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63</w:t>
      </w:r>
      <w:r w:rsidRPr="006D4097">
        <w:rPr>
          <w:lang w:val="en-GB"/>
        </w:rPr>
        <w:fldChar w:fldCharType="end"/>
      </w:r>
      <w:r w:rsidRPr="006D4097">
        <w:rPr>
          <w:lang w:val="en-GB"/>
        </w:rPr>
        <w:t>.  As to the applicant</w:t>
      </w:r>
      <w:r w:rsidR="006D4097" w:rsidRPr="006D4097">
        <w:rPr>
          <w:lang w:val="en-GB"/>
        </w:rPr>
        <w:t>’</w:t>
      </w:r>
      <w:r w:rsidRPr="006D4097">
        <w:rPr>
          <w:lang w:val="en-GB"/>
        </w:rPr>
        <w:t>s reference to the Auschwitz concentration camps and the Holocaust, t</w:t>
      </w:r>
      <w:r w:rsidR="00CF3430" w:rsidRPr="006D4097">
        <w:rPr>
          <w:lang w:val="en-GB"/>
        </w:rPr>
        <w:t>he Court reiterates</w:t>
      </w:r>
      <w:r w:rsidRPr="006D4097">
        <w:rPr>
          <w:lang w:val="en-GB"/>
        </w:rPr>
        <w:t xml:space="preserve"> that </w:t>
      </w:r>
      <w:r w:rsidRPr="006D4097">
        <w:t>the impact an expression of opinion has on another person</w:t>
      </w:r>
      <w:r w:rsidR="006D4097" w:rsidRPr="006D4097">
        <w:t>’</w:t>
      </w:r>
      <w:r w:rsidRPr="006D4097">
        <w:t xml:space="preserve">s personality rights cannot be detached from the historical and social context in which the statement was made. The reference to the Holocaust must also be seen in the specific context of German </w:t>
      </w:r>
      <w:r w:rsidR="00572518" w:rsidRPr="006D4097">
        <w:t>history</w:t>
      </w:r>
      <w:r w:rsidRPr="006D4097">
        <w:t xml:space="preserve"> (see </w:t>
      </w:r>
      <w:r w:rsidRPr="006D4097">
        <w:rPr>
          <w:i/>
          <w:lang w:val="en-GB" w:eastAsia="fr-FR"/>
        </w:rPr>
        <w:t>Hoffer and Annen v. Germany</w:t>
      </w:r>
      <w:r w:rsidR="006D4097" w:rsidRPr="006D4097">
        <w:rPr>
          <w:lang w:val="en-GB" w:eastAsia="fr-FR"/>
        </w:rPr>
        <w:t>, nos. 397/07 and </w:t>
      </w:r>
      <w:r w:rsidRPr="006D4097">
        <w:rPr>
          <w:lang w:val="en-GB" w:eastAsia="fr-FR"/>
        </w:rPr>
        <w:t>2322/07</w:t>
      </w:r>
      <w:r w:rsidRPr="006D4097">
        <w:rPr>
          <w:snapToGrid w:val="0"/>
          <w:lang w:val="en-GB" w:eastAsia="fr-FR"/>
        </w:rPr>
        <w:t>, § 48, 13 January 2011</w:t>
      </w:r>
      <w:r w:rsidR="007A7F21" w:rsidRPr="006D4097">
        <w:rPr>
          <w:snapToGrid w:val="0"/>
          <w:lang w:val="en-GB" w:eastAsia="fr-FR"/>
        </w:rPr>
        <w:t>,</w:t>
      </w:r>
      <w:r w:rsidRPr="006D4097">
        <w:rPr>
          <w:lang w:val="en-GB"/>
        </w:rPr>
        <w:t xml:space="preserve"> and </w:t>
      </w:r>
      <w:r w:rsidRPr="006D4097">
        <w:rPr>
          <w:i/>
          <w:lang w:val="en-GB" w:eastAsia="fr-FR"/>
        </w:rPr>
        <w:t>PETA Deutschland v. Germany</w:t>
      </w:r>
      <w:r w:rsidR="00A442B8" w:rsidRPr="006D4097">
        <w:rPr>
          <w:lang w:val="en-GB" w:eastAsia="fr-FR"/>
        </w:rPr>
        <w:t>, no. </w:t>
      </w:r>
      <w:r w:rsidRPr="006D4097">
        <w:rPr>
          <w:lang w:val="en-GB" w:eastAsia="fr-FR"/>
        </w:rPr>
        <w:t>43481/09</w:t>
      </w:r>
      <w:r w:rsidR="00A442B8" w:rsidRPr="006D4097">
        <w:rPr>
          <w:snapToGrid w:val="0"/>
          <w:lang w:val="en-GB" w:eastAsia="fr-FR"/>
        </w:rPr>
        <w:t xml:space="preserve">, § </w:t>
      </w:r>
      <w:r w:rsidRPr="006D4097">
        <w:rPr>
          <w:snapToGrid w:val="0"/>
          <w:lang w:val="en-GB" w:eastAsia="fr-FR"/>
        </w:rPr>
        <w:t xml:space="preserve">49, 8 November 2012). </w:t>
      </w:r>
      <w:r w:rsidR="003F53BE" w:rsidRPr="006D4097">
        <w:rPr>
          <w:snapToGrid w:val="0"/>
          <w:lang w:val="en-GB" w:eastAsia="fr-FR"/>
        </w:rPr>
        <w:t xml:space="preserve">However, </w:t>
      </w:r>
      <w:r w:rsidR="002D6629" w:rsidRPr="006D4097">
        <w:rPr>
          <w:snapToGrid w:val="0"/>
          <w:lang w:val="en-GB" w:eastAsia="fr-FR"/>
        </w:rPr>
        <w:t xml:space="preserve">given the </w:t>
      </w:r>
      <w:r w:rsidR="00363304" w:rsidRPr="006D4097">
        <w:rPr>
          <w:snapToGrid w:val="0"/>
          <w:lang w:val="en-GB" w:eastAsia="fr-FR"/>
        </w:rPr>
        <w:t xml:space="preserve">very </w:t>
      </w:r>
      <w:r w:rsidR="002D6629" w:rsidRPr="006D4097">
        <w:rPr>
          <w:snapToGrid w:val="0"/>
          <w:lang w:val="en-GB" w:eastAsia="fr-FR"/>
        </w:rPr>
        <w:t xml:space="preserve">wording of the leaflet, </w:t>
      </w:r>
      <w:r w:rsidR="00D07743" w:rsidRPr="006D4097">
        <w:rPr>
          <w:snapToGrid w:val="0"/>
          <w:lang w:val="en-GB" w:eastAsia="fr-FR"/>
        </w:rPr>
        <w:t>the Court cannot agree</w:t>
      </w:r>
      <w:r w:rsidR="006B7571" w:rsidRPr="006D4097">
        <w:rPr>
          <w:snapToGrid w:val="0"/>
          <w:lang w:val="en-GB" w:eastAsia="fr-FR"/>
        </w:rPr>
        <w:t xml:space="preserve"> with the domestic courts</w:t>
      </w:r>
      <w:r w:rsidR="006D4097" w:rsidRPr="006D4097">
        <w:rPr>
          <w:snapToGrid w:val="0"/>
          <w:lang w:val="en-GB" w:eastAsia="fr-FR"/>
        </w:rPr>
        <w:t>’</w:t>
      </w:r>
      <w:r w:rsidR="006B7571" w:rsidRPr="006D4097">
        <w:rPr>
          <w:snapToGrid w:val="0"/>
          <w:lang w:val="en-GB" w:eastAsia="fr-FR"/>
        </w:rPr>
        <w:t xml:space="preserve"> interpretation</w:t>
      </w:r>
      <w:r w:rsidR="003F53BE" w:rsidRPr="006D4097">
        <w:rPr>
          <w:snapToGrid w:val="0"/>
          <w:lang w:val="en-GB" w:eastAsia="fr-FR"/>
        </w:rPr>
        <w:t xml:space="preserve"> that </w:t>
      </w:r>
      <w:r w:rsidR="006B7571" w:rsidRPr="006D4097">
        <w:rPr>
          <w:snapToGrid w:val="0"/>
          <w:lang w:val="en-GB" w:eastAsia="fr-FR"/>
        </w:rPr>
        <w:t>the applicant had</w:t>
      </w:r>
      <w:r w:rsidR="00FE3280" w:rsidRPr="006D4097">
        <w:rPr>
          <w:snapToGrid w:val="0"/>
          <w:lang w:val="en-GB" w:eastAsia="fr-FR"/>
        </w:rPr>
        <w:t xml:space="preserve"> </w:t>
      </w:r>
      <w:r w:rsidR="002D6629" w:rsidRPr="006D4097">
        <w:rPr>
          <w:snapToGrid w:val="0"/>
          <w:lang w:val="en-GB" w:eastAsia="fr-FR"/>
        </w:rPr>
        <w:t>compare</w:t>
      </w:r>
      <w:r w:rsidR="006B7571" w:rsidRPr="006D4097">
        <w:rPr>
          <w:snapToGrid w:val="0"/>
          <w:lang w:val="en-GB" w:eastAsia="fr-FR"/>
        </w:rPr>
        <w:t>d the doctors and</w:t>
      </w:r>
      <w:r w:rsidR="002D6629" w:rsidRPr="006D4097">
        <w:rPr>
          <w:snapToGrid w:val="0"/>
          <w:lang w:val="en-GB" w:eastAsia="fr-FR"/>
        </w:rPr>
        <w:t xml:space="preserve"> their professional activities </w:t>
      </w:r>
      <w:r w:rsidR="00572518" w:rsidRPr="006D4097">
        <w:rPr>
          <w:snapToGrid w:val="0"/>
          <w:lang w:val="en-GB" w:eastAsia="fr-FR"/>
        </w:rPr>
        <w:t>to</w:t>
      </w:r>
      <w:r w:rsidR="002D6629" w:rsidRPr="006D4097">
        <w:rPr>
          <w:snapToGrid w:val="0"/>
          <w:lang w:val="en-GB" w:eastAsia="fr-FR"/>
        </w:rPr>
        <w:t xml:space="preserve"> the </w:t>
      </w:r>
      <w:r w:rsidR="00572518" w:rsidRPr="006D4097">
        <w:rPr>
          <w:snapToGrid w:val="0"/>
          <w:lang w:val="en-GB" w:eastAsia="fr-FR"/>
        </w:rPr>
        <w:t>N</w:t>
      </w:r>
      <w:r w:rsidR="002D6629" w:rsidRPr="006D4097">
        <w:rPr>
          <w:snapToGrid w:val="0"/>
          <w:lang w:val="en-GB" w:eastAsia="fr-FR"/>
        </w:rPr>
        <w:t xml:space="preserve">azi regime. </w:t>
      </w:r>
      <w:r w:rsidR="00CF3430" w:rsidRPr="006D4097">
        <w:rPr>
          <w:snapToGrid w:val="0"/>
          <w:lang w:val="en-GB" w:eastAsia="fr-FR"/>
        </w:rPr>
        <w:t xml:space="preserve">In fact, </w:t>
      </w:r>
      <w:r w:rsidR="00FE3280" w:rsidRPr="006D4097">
        <w:rPr>
          <w:snapToGrid w:val="0"/>
          <w:lang w:val="en-GB" w:eastAsia="fr-FR"/>
        </w:rPr>
        <w:t>the applicant</w:t>
      </w:r>
      <w:r w:rsidR="006D4097" w:rsidRPr="006D4097">
        <w:rPr>
          <w:snapToGrid w:val="0"/>
          <w:lang w:val="en-GB" w:eastAsia="fr-FR"/>
        </w:rPr>
        <w:t>’</w:t>
      </w:r>
      <w:r w:rsidR="00FE3280" w:rsidRPr="006D4097">
        <w:rPr>
          <w:snapToGrid w:val="0"/>
          <w:lang w:val="en-GB" w:eastAsia="fr-FR"/>
        </w:rPr>
        <w:t>s statement according to which the killing of human beings in Auschwitz had been unlawful, but allowed</w:t>
      </w:r>
      <w:r w:rsidR="00572518" w:rsidRPr="006D4097">
        <w:rPr>
          <w:snapToGrid w:val="0"/>
          <w:lang w:val="en-GB" w:eastAsia="fr-FR"/>
        </w:rPr>
        <w:t>,</w:t>
      </w:r>
      <w:r w:rsidR="00FE3280" w:rsidRPr="006D4097">
        <w:rPr>
          <w:snapToGrid w:val="0"/>
          <w:lang w:val="en-GB" w:eastAsia="fr-FR"/>
        </w:rPr>
        <w:t xml:space="preserve"> and </w:t>
      </w:r>
      <w:r w:rsidR="00E3566F" w:rsidRPr="006D4097">
        <w:rPr>
          <w:snapToGrid w:val="0"/>
          <w:lang w:val="en-GB" w:eastAsia="fr-FR"/>
        </w:rPr>
        <w:t xml:space="preserve">had </w:t>
      </w:r>
      <w:r w:rsidR="00FE3280" w:rsidRPr="006D4097">
        <w:rPr>
          <w:snapToGrid w:val="0"/>
          <w:lang w:val="en-GB" w:eastAsia="fr-FR"/>
        </w:rPr>
        <w:t xml:space="preserve">not been subject to criminal liability under the </w:t>
      </w:r>
      <w:r w:rsidR="00572518" w:rsidRPr="006D4097">
        <w:rPr>
          <w:snapToGrid w:val="0"/>
          <w:lang w:val="en-GB" w:eastAsia="fr-FR"/>
        </w:rPr>
        <w:t>N</w:t>
      </w:r>
      <w:r w:rsidR="00FE3280" w:rsidRPr="006D4097">
        <w:rPr>
          <w:snapToGrid w:val="0"/>
          <w:lang w:val="en-GB" w:eastAsia="fr-FR"/>
        </w:rPr>
        <w:t xml:space="preserve">azi regime, </w:t>
      </w:r>
      <w:r w:rsidR="0053282C" w:rsidRPr="006D4097">
        <w:rPr>
          <w:snapToGrid w:val="0"/>
          <w:lang w:val="en-GB" w:eastAsia="fr-FR"/>
        </w:rPr>
        <w:t>may</w:t>
      </w:r>
      <w:r w:rsidR="00FE3280" w:rsidRPr="006D4097">
        <w:rPr>
          <w:snapToGrid w:val="0"/>
          <w:lang w:val="en-GB" w:eastAsia="fr-FR"/>
        </w:rPr>
        <w:t xml:space="preserve"> also be understood </w:t>
      </w:r>
      <w:r w:rsidR="00572518" w:rsidRPr="006D4097">
        <w:rPr>
          <w:snapToGrid w:val="0"/>
          <w:lang w:val="en-GB" w:eastAsia="fr-FR"/>
        </w:rPr>
        <w:t>as</w:t>
      </w:r>
      <w:r w:rsidR="00FE3280" w:rsidRPr="006D4097">
        <w:rPr>
          <w:snapToGrid w:val="0"/>
          <w:lang w:val="en-GB" w:eastAsia="fr-FR"/>
        </w:rPr>
        <w:t xml:space="preserve"> a way of creating awareness o</w:t>
      </w:r>
      <w:r w:rsidR="00572518" w:rsidRPr="006D4097">
        <w:rPr>
          <w:snapToGrid w:val="0"/>
          <w:lang w:val="en-GB" w:eastAsia="fr-FR"/>
        </w:rPr>
        <w:t>f</w:t>
      </w:r>
      <w:r w:rsidR="00FE3280" w:rsidRPr="006D4097">
        <w:rPr>
          <w:snapToGrid w:val="0"/>
          <w:lang w:val="en-GB" w:eastAsia="fr-FR"/>
        </w:rPr>
        <w:t xml:space="preserve"> the </w:t>
      </w:r>
      <w:r w:rsidR="00BE4A02" w:rsidRPr="006D4097">
        <w:rPr>
          <w:snapToGrid w:val="0"/>
          <w:lang w:val="en-GB" w:eastAsia="fr-FR"/>
        </w:rPr>
        <w:t xml:space="preserve">more general </w:t>
      </w:r>
      <w:r w:rsidR="003A3709" w:rsidRPr="006D4097">
        <w:rPr>
          <w:snapToGrid w:val="0"/>
          <w:lang w:val="en-GB" w:eastAsia="fr-FR"/>
        </w:rPr>
        <w:t xml:space="preserve">fact that </w:t>
      </w:r>
      <w:r w:rsidR="00E66186" w:rsidRPr="006D4097">
        <w:t>law</w:t>
      </w:r>
      <w:r w:rsidR="00E66186" w:rsidRPr="006D4097">
        <w:rPr>
          <w:color w:val="1F497D"/>
        </w:rPr>
        <w:t xml:space="preserve"> </w:t>
      </w:r>
      <w:r w:rsidR="00E66186" w:rsidRPr="006D4097">
        <w:t>may diverge from morality</w:t>
      </w:r>
      <w:r w:rsidR="00E3566F" w:rsidRPr="006D4097">
        <w:rPr>
          <w:snapToGrid w:val="0"/>
          <w:lang w:val="en-GB" w:eastAsia="fr-FR"/>
        </w:rPr>
        <w:t>.</w:t>
      </w:r>
      <w:r w:rsidR="00DD5159" w:rsidRPr="006D4097">
        <w:rPr>
          <w:snapToGrid w:val="0"/>
          <w:lang w:val="en-GB" w:eastAsia="fr-FR"/>
        </w:rPr>
        <w:t xml:space="preserve"> </w:t>
      </w:r>
      <w:r w:rsidR="00B46CE1" w:rsidRPr="006D4097">
        <w:rPr>
          <w:snapToGrid w:val="0"/>
          <w:lang w:val="en-GB" w:eastAsia="fr-FR"/>
        </w:rPr>
        <w:t>Although the Court is aware of the subtext of the applicant</w:t>
      </w:r>
      <w:r w:rsidR="006D4097" w:rsidRPr="006D4097">
        <w:rPr>
          <w:snapToGrid w:val="0"/>
          <w:lang w:val="en-GB" w:eastAsia="fr-FR"/>
        </w:rPr>
        <w:t>’</w:t>
      </w:r>
      <w:r w:rsidR="00B46CE1" w:rsidRPr="006D4097">
        <w:rPr>
          <w:snapToGrid w:val="0"/>
          <w:lang w:val="en-GB" w:eastAsia="fr-FR"/>
        </w:rPr>
        <w:t xml:space="preserve">s statement, which was </w:t>
      </w:r>
      <w:r w:rsidR="007B7A18" w:rsidRPr="006D4097">
        <w:rPr>
          <w:snapToGrid w:val="0"/>
          <w:lang w:val="en-GB" w:eastAsia="fr-FR"/>
        </w:rPr>
        <w:t xml:space="preserve">further </w:t>
      </w:r>
      <w:r w:rsidR="00B46CE1" w:rsidRPr="006D4097">
        <w:rPr>
          <w:snapToGrid w:val="0"/>
          <w:lang w:val="en-GB" w:eastAsia="fr-FR"/>
        </w:rPr>
        <w:t>intensified</w:t>
      </w:r>
      <w:r w:rsidR="00B71627" w:rsidRPr="006D4097">
        <w:rPr>
          <w:snapToGrid w:val="0"/>
          <w:lang w:val="en-GB" w:eastAsia="fr-FR"/>
        </w:rPr>
        <w:t xml:space="preserve"> by the</w:t>
      </w:r>
      <w:r w:rsidR="00673BB4" w:rsidRPr="006D4097">
        <w:rPr>
          <w:snapToGrid w:val="0"/>
          <w:lang w:val="en-GB" w:eastAsia="fr-FR"/>
        </w:rPr>
        <w:t xml:space="preserve"> </w:t>
      </w:r>
      <w:r w:rsidR="00DD5159" w:rsidRPr="006D4097">
        <w:rPr>
          <w:snapToGrid w:val="0"/>
          <w:lang w:val="en-GB" w:eastAsia="fr-FR"/>
        </w:rPr>
        <w:t>reference to the webpage “ww</w:t>
      </w:r>
      <w:r w:rsidR="00BE4A02" w:rsidRPr="006D4097">
        <w:rPr>
          <w:snapToGrid w:val="0"/>
          <w:lang w:val="en-GB" w:eastAsia="fr-FR"/>
        </w:rPr>
        <w:t>w.babycaust.</w:t>
      </w:r>
      <w:r w:rsidR="00DD5159" w:rsidRPr="006D4097">
        <w:rPr>
          <w:snapToGrid w:val="0"/>
          <w:lang w:val="en-GB" w:eastAsia="fr-FR"/>
        </w:rPr>
        <w:t>de”,</w:t>
      </w:r>
      <w:r w:rsidR="00BE6D9C" w:rsidRPr="006D4097">
        <w:rPr>
          <w:snapToGrid w:val="0"/>
          <w:lang w:val="en-GB" w:eastAsia="fr-FR"/>
        </w:rPr>
        <w:t xml:space="preserve"> it</w:t>
      </w:r>
      <w:r w:rsidR="00DD5159" w:rsidRPr="006D4097">
        <w:rPr>
          <w:snapToGrid w:val="0"/>
          <w:lang w:val="en-GB" w:eastAsia="fr-FR"/>
        </w:rPr>
        <w:t xml:space="preserve"> obs</w:t>
      </w:r>
      <w:r w:rsidR="00BE4A02" w:rsidRPr="006D4097">
        <w:rPr>
          <w:snapToGrid w:val="0"/>
          <w:lang w:val="en-GB" w:eastAsia="fr-FR"/>
        </w:rPr>
        <w:t>erves that the applicant did not</w:t>
      </w:r>
      <w:r w:rsidR="00DD5159" w:rsidRPr="006D4097">
        <w:rPr>
          <w:snapToGrid w:val="0"/>
          <w:lang w:val="en-GB" w:eastAsia="fr-FR"/>
        </w:rPr>
        <w:t xml:space="preserve"> </w:t>
      </w:r>
      <w:r w:rsidR="00060DB2" w:rsidRPr="006D4097">
        <w:rPr>
          <w:snapToGrid w:val="0"/>
          <w:lang w:val="en-GB" w:eastAsia="fr-FR"/>
        </w:rPr>
        <w:t>– at least not explicitly</w:t>
      </w:r>
      <w:r w:rsidR="001F4094" w:rsidRPr="006D4097">
        <w:rPr>
          <w:snapToGrid w:val="0"/>
          <w:lang w:val="en-GB" w:eastAsia="fr-FR"/>
        </w:rPr>
        <w:t xml:space="preserve"> – </w:t>
      </w:r>
      <w:r w:rsidR="00DD5159" w:rsidRPr="006D4097">
        <w:rPr>
          <w:snapToGrid w:val="0"/>
          <w:lang w:val="en-GB" w:eastAsia="fr-FR"/>
        </w:rPr>
        <w:t xml:space="preserve">equate </w:t>
      </w:r>
      <w:r w:rsidR="002D04EE" w:rsidRPr="006D4097">
        <w:rPr>
          <w:snapToGrid w:val="0"/>
          <w:lang w:val="en-GB" w:eastAsia="fr-FR"/>
        </w:rPr>
        <w:t xml:space="preserve">abortion </w:t>
      </w:r>
      <w:r w:rsidR="00482D75" w:rsidRPr="006D4097">
        <w:rPr>
          <w:snapToGrid w:val="0"/>
          <w:lang w:val="en-GB" w:eastAsia="fr-FR"/>
        </w:rPr>
        <w:t>with</w:t>
      </w:r>
      <w:r w:rsidR="002D04EE" w:rsidRPr="006D4097">
        <w:rPr>
          <w:snapToGrid w:val="0"/>
          <w:lang w:val="en-GB" w:eastAsia="fr-FR"/>
        </w:rPr>
        <w:t xml:space="preserve"> the Holocaust.</w:t>
      </w:r>
      <w:r w:rsidR="00FD5EF6" w:rsidRPr="006D4097">
        <w:rPr>
          <w:snapToGrid w:val="0"/>
          <w:lang w:val="en-GB" w:eastAsia="fr-FR"/>
        </w:rPr>
        <w:t xml:space="preserve"> Thus, the Court is not convinced that </w:t>
      </w:r>
      <w:r w:rsidR="007A7F21" w:rsidRPr="006D4097">
        <w:rPr>
          <w:snapToGrid w:val="0"/>
          <w:lang w:val="en-GB" w:eastAsia="fr-FR"/>
        </w:rPr>
        <w:t>the prohibition of disseminating the leaflets was justified by a violation of the</w:t>
      </w:r>
      <w:r w:rsidR="00FD5EF6" w:rsidRPr="006D4097">
        <w:rPr>
          <w:snapToGrid w:val="0"/>
          <w:lang w:val="en-GB" w:eastAsia="fr-FR"/>
        </w:rPr>
        <w:t xml:space="preserve"> doctors</w:t>
      </w:r>
      <w:r w:rsidR="006D4097" w:rsidRPr="006D4097">
        <w:rPr>
          <w:snapToGrid w:val="0"/>
          <w:lang w:val="en-GB" w:eastAsia="fr-FR"/>
        </w:rPr>
        <w:t>’</w:t>
      </w:r>
      <w:r w:rsidR="00FD5EF6" w:rsidRPr="006D4097">
        <w:rPr>
          <w:snapToGrid w:val="0"/>
          <w:lang w:val="en-GB" w:eastAsia="fr-FR"/>
        </w:rPr>
        <w:t xml:space="preserve"> person</w:t>
      </w:r>
      <w:r w:rsidR="007A7F21" w:rsidRPr="006D4097">
        <w:rPr>
          <w:snapToGrid w:val="0"/>
          <w:lang w:val="en-GB" w:eastAsia="fr-FR"/>
        </w:rPr>
        <w:t xml:space="preserve">ality rights </w:t>
      </w:r>
      <w:r w:rsidR="00FD5EF6" w:rsidRPr="006D4097">
        <w:rPr>
          <w:snapToGrid w:val="0"/>
          <w:lang w:val="en-GB" w:eastAsia="fr-FR"/>
        </w:rPr>
        <w:t>due to the Holocaust reference</w:t>
      </w:r>
      <w:r w:rsidR="00060DB2" w:rsidRPr="006D4097">
        <w:rPr>
          <w:snapToGrid w:val="0"/>
          <w:lang w:val="en-GB" w:eastAsia="fr-FR"/>
        </w:rPr>
        <w:t xml:space="preserve"> alone</w:t>
      </w:r>
      <w:r w:rsidR="00FD5EF6" w:rsidRPr="006D4097">
        <w:rPr>
          <w:snapToGrid w:val="0"/>
          <w:lang w:val="en-GB" w:eastAsia="fr-FR"/>
        </w:rPr>
        <w:t>.</w:t>
      </w:r>
    </w:p>
    <w:p w:rsidR="002E0BE1" w:rsidRPr="006D4097" w:rsidRDefault="003A47BA" w:rsidP="006D4097">
      <w:pPr>
        <w:pStyle w:val="ECHRPara"/>
        <w:rPr>
          <w:rFonts w:cstheme="minorHAnsi"/>
          <w:lang w:val="en-GB"/>
        </w:rPr>
      </w:pPr>
      <w:r w:rsidRPr="006D4097">
        <w:rPr>
          <w:snapToGrid w:val="0"/>
          <w:lang w:val="en-GB" w:eastAsia="fr-FR"/>
        </w:rPr>
        <w:fldChar w:fldCharType="begin"/>
      </w:r>
      <w:r w:rsidRPr="006D4097">
        <w:rPr>
          <w:snapToGrid w:val="0"/>
          <w:lang w:val="en-GB" w:eastAsia="fr-FR"/>
        </w:rPr>
        <w:instrText xml:space="preserve"> SEQ level0 \*arabic </w:instrText>
      </w:r>
      <w:r w:rsidRPr="006D4097">
        <w:rPr>
          <w:snapToGrid w:val="0"/>
          <w:lang w:val="en-GB" w:eastAsia="fr-FR"/>
        </w:rPr>
        <w:fldChar w:fldCharType="separate"/>
      </w:r>
      <w:r w:rsidR="006D4097" w:rsidRPr="006D4097">
        <w:rPr>
          <w:noProof/>
          <w:snapToGrid w:val="0"/>
          <w:lang w:val="en-GB" w:eastAsia="fr-FR"/>
        </w:rPr>
        <w:t>64</w:t>
      </w:r>
      <w:r w:rsidRPr="006D4097">
        <w:rPr>
          <w:snapToGrid w:val="0"/>
          <w:lang w:val="en-GB" w:eastAsia="fr-FR"/>
        </w:rPr>
        <w:fldChar w:fldCharType="end"/>
      </w:r>
      <w:r w:rsidRPr="006D4097">
        <w:rPr>
          <w:snapToGrid w:val="0"/>
          <w:lang w:val="en-GB" w:eastAsia="fr-FR"/>
        </w:rPr>
        <w:t>.  </w:t>
      </w:r>
      <w:r w:rsidR="00DD5159" w:rsidRPr="006D4097">
        <w:rPr>
          <w:snapToGrid w:val="0"/>
          <w:lang w:val="en-GB" w:eastAsia="fr-FR"/>
        </w:rPr>
        <w:t xml:space="preserve">Having regard to the foregoing considerations and, in particular, </w:t>
      </w:r>
      <w:r w:rsidR="00BE4A02" w:rsidRPr="006D4097">
        <w:rPr>
          <w:snapToGrid w:val="0"/>
          <w:lang w:val="en-GB" w:eastAsia="fr-FR"/>
        </w:rPr>
        <w:t>the fact that the applicant</w:t>
      </w:r>
      <w:r w:rsidR="006D4097" w:rsidRPr="006D4097">
        <w:rPr>
          <w:snapToGrid w:val="0"/>
          <w:lang w:val="en-GB" w:eastAsia="fr-FR"/>
        </w:rPr>
        <w:t>’</w:t>
      </w:r>
      <w:r w:rsidR="00BE4A02" w:rsidRPr="006D4097">
        <w:rPr>
          <w:snapToGrid w:val="0"/>
          <w:lang w:val="en-GB" w:eastAsia="fr-FR"/>
        </w:rPr>
        <w:t>s statement</w:t>
      </w:r>
      <w:r w:rsidR="007B7A18" w:rsidRPr="006D4097">
        <w:rPr>
          <w:snapToGrid w:val="0"/>
          <w:lang w:val="en-GB" w:eastAsia="fr-FR"/>
        </w:rPr>
        <w:t xml:space="preserve">, </w:t>
      </w:r>
      <w:r w:rsidR="001C03B5" w:rsidRPr="006D4097">
        <w:rPr>
          <w:snapToGrid w:val="0"/>
          <w:lang w:val="en-GB" w:eastAsia="fr-FR"/>
        </w:rPr>
        <w:t xml:space="preserve">which was at least not in contradiction with </w:t>
      </w:r>
      <w:r w:rsidR="005E387C" w:rsidRPr="006D4097">
        <w:rPr>
          <w:snapToGrid w:val="0"/>
          <w:lang w:val="en-GB" w:eastAsia="fr-FR"/>
        </w:rPr>
        <w:t>the legal situation with regard to abortion in Germany</w:t>
      </w:r>
      <w:r w:rsidR="007B7A18" w:rsidRPr="006D4097">
        <w:rPr>
          <w:snapToGrid w:val="0"/>
          <w:lang w:val="en-GB" w:eastAsia="fr-FR"/>
        </w:rPr>
        <w:t>,</w:t>
      </w:r>
      <w:r w:rsidR="00BE4A02" w:rsidRPr="006D4097">
        <w:rPr>
          <w:snapToGrid w:val="0"/>
          <w:lang w:val="en-GB" w:eastAsia="fr-FR"/>
        </w:rPr>
        <w:t xml:space="preserve"> </w:t>
      </w:r>
      <w:r w:rsidR="0053282C" w:rsidRPr="006D4097">
        <w:rPr>
          <w:snapToGrid w:val="0"/>
          <w:lang w:val="en-GB" w:eastAsia="fr-FR"/>
        </w:rPr>
        <w:t xml:space="preserve">contributed </w:t>
      </w:r>
      <w:r w:rsidR="0053282C" w:rsidRPr="006D4097">
        <w:rPr>
          <w:lang w:val="en-GB"/>
        </w:rPr>
        <w:t>to a highly controversial debate of public interest, the Court</w:t>
      </w:r>
      <w:r w:rsidR="005E387C" w:rsidRPr="006D4097">
        <w:rPr>
          <w:lang w:val="en-GB"/>
        </w:rPr>
        <w:t xml:space="preserve">, in view of the special degree of protection afforded to expressions of opinion which were made in the course of a debate on matters of public interest (see </w:t>
      </w:r>
      <w:r w:rsidR="006D4097" w:rsidRPr="006D4097">
        <w:rPr>
          <w:i/>
          <w:lang w:val="en-GB"/>
        </w:rPr>
        <w:t>Tierbefreier </w:t>
      </w:r>
      <w:r w:rsidR="005E387C" w:rsidRPr="006D4097">
        <w:rPr>
          <w:i/>
          <w:lang w:val="en-GB"/>
        </w:rPr>
        <w:t>e.V. v. Germany</w:t>
      </w:r>
      <w:r w:rsidR="005E387C" w:rsidRPr="006D4097">
        <w:rPr>
          <w:lang w:val="en-GB"/>
        </w:rPr>
        <w:t xml:space="preserve">, no. 45192/09, </w:t>
      </w:r>
      <w:r w:rsidR="005E387C" w:rsidRPr="006D4097">
        <w:rPr>
          <w:rFonts w:cstheme="minorHAnsi"/>
          <w:lang w:val="en-GB"/>
        </w:rPr>
        <w:t>§</w:t>
      </w:r>
      <w:r w:rsidR="00A442B8" w:rsidRPr="006D4097">
        <w:rPr>
          <w:rFonts w:cstheme="minorHAnsi"/>
          <w:lang w:val="en-GB"/>
        </w:rPr>
        <w:t xml:space="preserve"> </w:t>
      </w:r>
      <w:r w:rsidR="005E387C" w:rsidRPr="006D4097">
        <w:rPr>
          <w:lang w:val="en-GB"/>
        </w:rPr>
        <w:t>51, 16 January 2014</w:t>
      </w:r>
      <w:r w:rsidR="004030EC" w:rsidRPr="006D4097">
        <w:rPr>
          <w:lang w:val="en-GB"/>
        </w:rPr>
        <w:t xml:space="preserve"> with further references</w:t>
      </w:r>
      <w:r w:rsidR="005E387C" w:rsidRPr="006D4097">
        <w:rPr>
          <w:lang w:val="en-GB"/>
        </w:rPr>
        <w:t xml:space="preserve">) and </w:t>
      </w:r>
      <w:r w:rsidR="00C10373" w:rsidRPr="006D4097">
        <w:rPr>
          <w:lang w:val="en-GB"/>
        </w:rPr>
        <w:t>despite the</w:t>
      </w:r>
      <w:r w:rsidR="001C03B5" w:rsidRPr="006D4097">
        <w:rPr>
          <w:rFonts w:cstheme="minorHAnsi"/>
          <w:lang w:val="en-GB"/>
        </w:rPr>
        <w:t xml:space="preserve"> </w:t>
      </w:r>
      <w:r w:rsidR="006B7571" w:rsidRPr="006D4097">
        <w:rPr>
          <w:lang w:val="en-GB"/>
        </w:rPr>
        <w:t>margin of appreciation enjoyed by the Contracting States,</w:t>
      </w:r>
      <w:r w:rsidR="0053282C" w:rsidRPr="006D4097">
        <w:rPr>
          <w:lang w:val="en-GB"/>
        </w:rPr>
        <w:t xml:space="preserve"> comes to the conclusion that the domestic courts failed to </w:t>
      </w:r>
      <w:r w:rsidR="00E9616A" w:rsidRPr="006D4097">
        <w:rPr>
          <w:rFonts w:cstheme="minorHAnsi"/>
          <w:lang w:val="en-GB"/>
        </w:rPr>
        <w:t>strike</w:t>
      </w:r>
      <w:r w:rsidR="0053282C" w:rsidRPr="006D4097">
        <w:rPr>
          <w:rFonts w:cstheme="minorHAnsi"/>
          <w:lang w:val="en-GB"/>
        </w:rPr>
        <w:t xml:space="preserve"> a fair balance between the applicant</w:t>
      </w:r>
      <w:r w:rsidR="006D4097" w:rsidRPr="006D4097">
        <w:rPr>
          <w:rFonts w:cstheme="minorHAnsi"/>
          <w:lang w:val="en-GB"/>
        </w:rPr>
        <w:t>’</w:t>
      </w:r>
      <w:r w:rsidR="0053282C" w:rsidRPr="006D4097">
        <w:rPr>
          <w:rFonts w:cstheme="minorHAnsi"/>
          <w:lang w:val="en-GB"/>
        </w:rPr>
        <w:t>s right to freedom of expression and the doctors</w:t>
      </w:r>
      <w:r w:rsidR="006D4097" w:rsidRPr="006D4097">
        <w:rPr>
          <w:rFonts w:cstheme="minorHAnsi"/>
          <w:lang w:val="en-GB"/>
        </w:rPr>
        <w:t>’</w:t>
      </w:r>
      <w:r w:rsidR="0053282C" w:rsidRPr="006D4097">
        <w:rPr>
          <w:rFonts w:cstheme="minorHAnsi"/>
          <w:lang w:val="en-GB"/>
        </w:rPr>
        <w:t xml:space="preserve"> personality rights</w:t>
      </w:r>
      <w:r w:rsidR="00B05A04" w:rsidRPr="006D4097">
        <w:rPr>
          <w:rFonts w:cstheme="minorHAnsi"/>
          <w:lang w:val="en-GB"/>
        </w:rPr>
        <w:t>.</w:t>
      </w:r>
    </w:p>
    <w:p w:rsidR="00B05A04" w:rsidRPr="006D4097" w:rsidRDefault="003A47BA" w:rsidP="006D4097">
      <w:pPr>
        <w:pStyle w:val="ECHRPara"/>
        <w:rPr>
          <w:snapToGrid w:val="0"/>
          <w:lang w:val="en-GB" w:eastAsia="fr-FR"/>
        </w:rPr>
      </w:pPr>
      <w:r w:rsidRPr="006D4097">
        <w:rPr>
          <w:rFonts w:cstheme="minorHAnsi"/>
          <w:lang w:val="en-GB"/>
        </w:rPr>
        <w:fldChar w:fldCharType="begin"/>
      </w:r>
      <w:r w:rsidRPr="006D4097">
        <w:rPr>
          <w:rFonts w:cstheme="minorHAnsi"/>
          <w:lang w:val="en-GB"/>
        </w:rPr>
        <w:instrText xml:space="preserve"> SEQ level0 \*arabic </w:instrText>
      </w:r>
      <w:r w:rsidRPr="006D4097">
        <w:rPr>
          <w:rFonts w:cstheme="minorHAnsi"/>
          <w:lang w:val="en-GB"/>
        </w:rPr>
        <w:fldChar w:fldCharType="separate"/>
      </w:r>
      <w:r w:rsidR="006D4097" w:rsidRPr="006D4097">
        <w:rPr>
          <w:rFonts w:cstheme="minorHAnsi"/>
          <w:noProof/>
          <w:lang w:val="en-GB"/>
        </w:rPr>
        <w:t>65</w:t>
      </w:r>
      <w:r w:rsidRPr="006D4097">
        <w:rPr>
          <w:rFonts w:cstheme="minorHAnsi"/>
          <w:lang w:val="en-GB"/>
        </w:rPr>
        <w:fldChar w:fldCharType="end"/>
      </w:r>
      <w:r w:rsidRPr="006D4097">
        <w:rPr>
          <w:rFonts w:cstheme="minorHAnsi"/>
          <w:lang w:val="en-GB"/>
        </w:rPr>
        <w:t>.  </w:t>
      </w:r>
      <w:r w:rsidR="00B05A04" w:rsidRPr="006D4097">
        <w:rPr>
          <w:rFonts w:cstheme="minorHAnsi"/>
          <w:lang w:val="en-GB"/>
        </w:rPr>
        <w:t>There has therefore been a breach of Article 10 of the Convention</w:t>
      </w:r>
      <w:r w:rsidR="003A3709" w:rsidRPr="006D4097">
        <w:rPr>
          <w:rFonts w:cstheme="minorHAnsi"/>
          <w:lang w:val="en-GB"/>
        </w:rPr>
        <w:t xml:space="preserve"> in respect of the order to desist from further disseminating the leaflets</w:t>
      </w:r>
      <w:r w:rsidR="00B05A04" w:rsidRPr="006D4097">
        <w:rPr>
          <w:rFonts w:cstheme="minorHAnsi"/>
          <w:lang w:val="en-GB"/>
        </w:rPr>
        <w:t>.</w:t>
      </w:r>
    </w:p>
    <w:p w:rsidR="0085761A" w:rsidRPr="006D4097" w:rsidRDefault="002D04EE" w:rsidP="006D4097">
      <w:pPr>
        <w:pStyle w:val="ECHRHeading5"/>
        <w:rPr>
          <w:lang w:val="en-GB"/>
        </w:rPr>
      </w:pPr>
      <w:r w:rsidRPr="006D4097">
        <w:rPr>
          <w:lang w:val="en-GB"/>
        </w:rPr>
        <w:t>(ii)  </w:t>
      </w:r>
      <w:r w:rsidRPr="006D4097">
        <w:t>Order to desist from mentioning the doctors</w:t>
      </w:r>
      <w:r w:rsidR="006D4097" w:rsidRPr="006D4097">
        <w:t>’</w:t>
      </w:r>
      <w:r w:rsidRPr="006D4097">
        <w:t xml:space="preserve"> names and address in the list of “abortion doctors” on the website</w:t>
      </w:r>
    </w:p>
    <w:p w:rsidR="00551A0A" w:rsidRPr="006D4097" w:rsidRDefault="001900D3" w:rsidP="006D4097">
      <w:pPr>
        <w:pStyle w:val="ECHRPara"/>
      </w:pPr>
      <w:r>
        <w:fldChar w:fldCharType="begin"/>
      </w:r>
      <w:r>
        <w:instrText xml:space="preserve"> SEQ level0 \*arabic </w:instrText>
      </w:r>
      <w:r>
        <w:fldChar w:fldCharType="separate"/>
      </w:r>
      <w:r w:rsidR="006D4097" w:rsidRPr="006D4097">
        <w:rPr>
          <w:noProof/>
        </w:rPr>
        <w:t>66</w:t>
      </w:r>
      <w:r>
        <w:rPr>
          <w:noProof/>
        </w:rPr>
        <w:fldChar w:fldCharType="end"/>
      </w:r>
      <w:r w:rsidR="00F929D8" w:rsidRPr="006D4097">
        <w:t>.  </w:t>
      </w:r>
      <w:r w:rsidR="007E7AC4" w:rsidRPr="006D4097">
        <w:t xml:space="preserve">With regard to online publications, </w:t>
      </w:r>
      <w:r w:rsidR="007E7AC4" w:rsidRPr="006D4097">
        <w:rPr>
          <w:rFonts w:cstheme="minorHAnsi"/>
          <w:lang w:val="en-GB"/>
        </w:rPr>
        <w:t>the Court has previously held that in the light of its accessibility and its capacity to store and communicate vast amounts of information, the Internet plays an important role in enhancing the public</w:t>
      </w:r>
      <w:r w:rsidR="006D4097" w:rsidRPr="006D4097">
        <w:rPr>
          <w:rFonts w:cstheme="minorHAnsi"/>
          <w:lang w:val="en-GB"/>
        </w:rPr>
        <w:t>’</w:t>
      </w:r>
      <w:r w:rsidR="007E7AC4" w:rsidRPr="006D4097">
        <w:rPr>
          <w:rFonts w:cstheme="minorHAnsi"/>
          <w:lang w:val="en-GB"/>
        </w:rPr>
        <w:t>s access to news and facilitating the dissemination of information in general (</w:t>
      </w:r>
      <w:r w:rsidR="007E7AC4" w:rsidRPr="006D4097">
        <w:rPr>
          <w:rFonts w:eastAsia="Times New Roman" w:cstheme="minorHAnsi"/>
          <w:lang w:val="en-GB"/>
        </w:rPr>
        <w:t xml:space="preserve">see </w:t>
      </w:r>
      <w:r w:rsidR="007E7AC4" w:rsidRPr="006D4097">
        <w:rPr>
          <w:i/>
          <w:lang w:eastAsia="fr-FR"/>
        </w:rPr>
        <w:t>Delfi AS</w:t>
      </w:r>
      <w:r w:rsidR="007E7AC4" w:rsidRPr="006D4097">
        <w:rPr>
          <w:lang w:eastAsia="fr-FR"/>
        </w:rPr>
        <w:t xml:space="preserve">, cited above, </w:t>
      </w:r>
      <w:r w:rsidR="007E7AC4" w:rsidRPr="006D4097">
        <w:rPr>
          <w:rFonts w:cstheme="minorHAnsi"/>
          <w:snapToGrid w:val="0"/>
          <w:szCs w:val="24"/>
          <w:lang w:val="en-GB"/>
        </w:rPr>
        <w:t>§ 133 with further references</w:t>
      </w:r>
      <w:r w:rsidR="007E7AC4" w:rsidRPr="006D4097">
        <w:rPr>
          <w:rFonts w:cstheme="minorHAnsi"/>
          <w:lang w:val="en-GB"/>
        </w:rPr>
        <w:t>). The Court also reiterates the Internet</w:t>
      </w:r>
      <w:r w:rsidR="006D4097" w:rsidRPr="006D4097">
        <w:rPr>
          <w:rFonts w:cstheme="minorHAnsi"/>
          <w:lang w:val="en-GB"/>
        </w:rPr>
        <w:t>’</w:t>
      </w:r>
      <w:r w:rsidR="007E7AC4" w:rsidRPr="006D4097">
        <w:rPr>
          <w:rFonts w:cstheme="minorHAnsi"/>
          <w:lang w:val="en-GB"/>
        </w:rPr>
        <w:t xml:space="preserve">s </w:t>
      </w:r>
      <w:r w:rsidR="007E7AC4" w:rsidRPr="006D4097">
        <w:t>importance for the exercise of the right to freedom of expression generally</w:t>
      </w:r>
      <w:r w:rsidR="007E7AC4" w:rsidRPr="006D4097">
        <w:rPr>
          <w:lang w:eastAsia="en-GB"/>
        </w:rPr>
        <w:t xml:space="preserve"> </w:t>
      </w:r>
      <w:r w:rsidR="007E7AC4" w:rsidRPr="006D4097">
        <w:t xml:space="preserve">(see </w:t>
      </w:r>
      <w:r w:rsidR="007E7AC4" w:rsidRPr="006D4097">
        <w:rPr>
          <w:i/>
        </w:rPr>
        <w:t xml:space="preserve">Times Newspapers Ltd v. </w:t>
      </w:r>
      <w:smartTag w:uri="urn:schemas-microsoft-com:office:smarttags" w:element="place">
        <w:smartTag w:uri="urn:schemas-microsoft-com:office:smarttags" w:element="date">
          <w:smartTag w:uri="urn:schemas-microsoft-com:office:smarttags" w:element="country-region">
            <w:r w:rsidR="007E7AC4" w:rsidRPr="006D4097">
              <w:rPr>
                <w:i/>
              </w:rPr>
              <w:t>United Kingdom</w:t>
            </w:r>
          </w:smartTag>
        </w:smartTag>
      </w:smartTag>
      <w:r w:rsidR="007E7AC4" w:rsidRPr="006D4097">
        <w:rPr>
          <w:i/>
        </w:rPr>
        <w:t xml:space="preserve"> (nos. 1 and 2)</w:t>
      </w:r>
      <w:r w:rsidR="007E7AC4" w:rsidRPr="006D4097">
        <w:rPr>
          <w:rFonts w:ascii="Times New (W1)" w:hAnsi="Times New (W1)"/>
          <w:lang w:val="pt-BR"/>
        </w:rPr>
        <w:t xml:space="preserve">, </w:t>
      </w:r>
      <w:r w:rsidR="007E7AC4" w:rsidRPr="006D4097">
        <w:rPr>
          <w:lang w:val="pt-BR"/>
        </w:rPr>
        <w:t xml:space="preserve">no. </w:t>
      </w:r>
      <w:r w:rsidR="007E7AC4" w:rsidRPr="006D4097">
        <w:t>3002/03 and 23676/03,</w:t>
      </w:r>
      <w:r w:rsidR="007E7AC4" w:rsidRPr="006D4097">
        <w:rPr>
          <w:i/>
        </w:rPr>
        <w:t xml:space="preserve"> </w:t>
      </w:r>
      <w:r w:rsidR="007E7AC4" w:rsidRPr="006D4097">
        <w:rPr>
          <w:snapToGrid w:val="0"/>
        </w:rPr>
        <w:t xml:space="preserve">§ 27, </w:t>
      </w:r>
      <w:r w:rsidR="007E7AC4" w:rsidRPr="006D4097">
        <w:t>10 March 2009)</w:t>
      </w:r>
      <w:r w:rsidR="007E7AC4" w:rsidRPr="006D4097">
        <w:rPr>
          <w:rFonts w:cstheme="minorHAnsi"/>
          <w:lang w:val="en-GB"/>
        </w:rPr>
        <w:t xml:space="preserve">. At the same time, the risk of harm posed by content and communications on the Internet to the exercise and enjoyment of human rights and freedoms, particularly the right to respect for private life, is certainly higher than that posed by the press (see </w:t>
      </w:r>
      <w:r w:rsidR="007E7AC4" w:rsidRPr="006D4097">
        <w:rPr>
          <w:i/>
          <w:lang w:val="en-GB" w:eastAsia="fr-FR"/>
        </w:rPr>
        <w:t xml:space="preserve">Editorial Board of </w:t>
      </w:r>
      <w:r w:rsidR="007E7AC4" w:rsidRPr="006D4097">
        <w:rPr>
          <w:lang w:val="en-GB" w:eastAsia="fr-FR"/>
        </w:rPr>
        <w:t>Pravoye Delo</w:t>
      </w:r>
      <w:r w:rsidR="006D4097" w:rsidRPr="006D4097">
        <w:rPr>
          <w:i/>
          <w:lang w:val="en-GB" w:eastAsia="fr-FR"/>
        </w:rPr>
        <w:t xml:space="preserve"> and Shtekel v. </w:t>
      </w:r>
      <w:r w:rsidR="007E7AC4" w:rsidRPr="006D4097">
        <w:rPr>
          <w:i/>
          <w:lang w:val="en-GB" w:eastAsia="fr-FR"/>
        </w:rPr>
        <w:t>Ukraine</w:t>
      </w:r>
      <w:r w:rsidR="007E7AC4" w:rsidRPr="006D4097">
        <w:rPr>
          <w:lang w:val="en-GB" w:eastAsia="fr-FR"/>
        </w:rPr>
        <w:t>, no. 33014/05, § 63, ECHR 2011 (extracts))</w:t>
      </w:r>
      <w:r w:rsidR="007E7AC4" w:rsidRPr="006D4097">
        <w:rPr>
          <w:rFonts w:cstheme="minorHAnsi"/>
          <w:lang w:val="en-GB"/>
        </w:rPr>
        <w:t>.</w:t>
      </w:r>
    </w:p>
    <w:p w:rsidR="00F929D8" w:rsidRPr="006D4097" w:rsidRDefault="001900D3" w:rsidP="006D4097">
      <w:pPr>
        <w:pStyle w:val="ECHRPara"/>
      </w:pPr>
      <w:r>
        <w:fldChar w:fldCharType="begin"/>
      </w:r>
      <w:r>
        <w:instrText xml:space="preserve"> SEQ level0 \*arabic </w:instrText>
      </w:r>
      <w:r>
        <w:fldChar w:fldCharType="separate"/>
      </w:r>
      <w:r w:rsidR="006D4097" w:rsidRPr="006D4097">
        <w:rPr>
          <w:noProof/>
        </w:rPr>
        <w:t>67</w:t>
      </w:r>
      <w:r>
        <w:rPr>
          <w:noProof/>
        </w:rPr>
        <w:fldChar w:fldCharType="end"/>
      </w:r>
      <w:r w:rsidR="00DB3F77" w:rsidRPr="006D4097">
        <w:t>.  </w:t>
      </w:r>
      <w:r w:rsidR="007E7AC4" w:rsidRPr="006D4097">
        <w:t xml:space="preserve">Defamatory and other types of clearly unlawful speech, including hate speech and speech inciting violence, can be disseminated </w:t>
      </w:r>
      <w:r w:rsidR="0048579C" w:rsidRPr="006D4097">
        <w:t>as</w:t>
      </w:r>
      <w:r w:rsidR="007E7AC4" w:rsidRPr="006D4097">
        <w:t xml:space="preserve"> never before, worldwide, in a matter of seconds, and sometimes remain persistently available online. Bearing in mind the need to protect the values underlying the Convention, and considering that the rights under Article</w:t>
      </w:r>
      <w:r w:rsidR="00C20164" w:rsidRPr="006D4097">
        <w:t>s</w:t>
      </w:r>
      <w:r w:rsidR="007E7AC4" w:rsidRPr="006D4097">
        <w:t xml:space="preserve"> 10 and 8 of the Convention deserve equal respect, a balance must be struck that retains the essence of both rights. Thus, while the Court acknowledges that important benefits can be derived from the Internet in the exercise of freedom of expression, it is also mindful that liability for defamatory or other types of unlawful speech must, in principle, be retained and constitute an effective remedy for violations of personality rights (</w:t>
      </w:r>
      <w:r w:rsidR="007E7AC4" w:rsidRPr="006D4097">
        <w:rPr>
          <w:rFonts w:eastAsia="Times New Roman" w:cstheme="minorHAnsi"/>
          <w:lang w:val="en-GB"/>
        </w:rPr>
        <w:t xml:space="preserve">see </w:t>
      </w:r>
      <w:r w:rsidR="007E7AC4" w:rsidRPr="006D4097">
        <w:rPr>
          <w:i/>
          <w:lang w:eastAsia="fr-FR"/>
        </w:rPr>
        <w:t>Delfi AS</w:t>
      </w:r>
      <w:r w:rsidR="007E7AC4" w:rsidRPr="006D4097">
        <w:rPr>
          <w:lang w:eastAsia="fr-FR"/>
        </w:rPr>
        <w:t xml:space="preserve">, cited above, </w:t>
      </w:r>
      <w:r w:rsidR="007E7AC4" w:rsidRPr="006D4097">
        <w:rPr>
          <w:rFonts w:cstheme="minorHAnsi"/>
          <w:snapToGrid w:val="0"/>
          <w:szCs w:val="24"/>
          <w:lang w:val="en-GB"/>
        </w:rPr>
        <w:t>§</w:t>
      </w:r>
      <w:r w:rsidR="00A442B8" w:rsidRPr="006D4097">
        <w:rPr>
          <w:rFonts w:cstheme="minorHAnsi"/>
          <w:snapToGrid w:val="0"/>
          <w:szCs w:val="24"/>
          <w:lang w:val="en-GB"/>
        </w:rPr>
        <w:t xml:space="preserve"> </w:t>
      </w:r>
      <w:r w:rsidR="007E7AC4" w:rsidRPr="006D4097">
        <w:rPr>
          <w:rFonts w:cstheme="minorHAnsi"/>
          <w:snapToGrid w:val="0"/>
          <w:szCs w:val="24"/>
          <w:lang w:val="en-GB"/>
        </w:rPr>
        <w:t>110)</w:t>
      </w:r>
      <w:r w:rsidR="007E7AC4" w:rsidRPr="006D4097">
        <w:t>.</w:t>
      </w:r>
    </w:p>
    <w:p w:rsidR="000D159A" w:rsidRPr="006D4097" w:rsidRDefault="001900D3" w:rsidP="006D4097">
      <w:pPr>
        <w:pStyle w:val="ECHRPara"/>
      </w:pPr>
      <w:r>
        <w:fldChar w:fldCharType="begin"/>
      </w:r>
      <w:r>
        <w:instrText xml:space="preserve"> SEQ level0 \*arabic </w:instrText>
      </w:r>
      <w:r>
        <w:fldChar w:fldCharType="separate"/>
      </w:r>
      <w:r w:rsidR="006D4097" w:rsidRPr="006D4097">
        <w:rPr>
          <w:noProof/>
        </w:rPr>
        <w:t>68</w:t>
      </w:r>
      <w:r>
        <w:rPr>
          <w:noProof/>
        </w:rPr>
        <w:fldChar w:fldCharType="end"/>
      </w:r>
      <w:r w:rsidR="008A4F50" w:rsidRPr="006D4097">
        <w:t>.  </w:t>
      </w:r>
      <w:r w:rsidR="007E7AC4" w:rsidRPr="006D4097">
        <w:t>The Court notes, at the outset, that the Court of Appeal found that the labelling of the doctors as “abortion doctors” on a website which was called “www.babycaust.de" implied a connection between the doctors and crimes which were, according to the applicant, comparable to the crimes committed by the Nazis during the Holocaust. It thus concluded, in eight lines of its re</w:t>
      </w:r>
      <w:r w:rsidR="0048579C" w:rsidRPr="006D4097">
        <w:t>levant</w:t>
      </w:r>
      <w:r w:rsidR="007E7AC4" w:rsidRPr="006D4097">
        <w:t xml:space="preserve"> judgment, that the applicant had put the doctors</w:t>
      </w:r>
      <w:r w:rsidR="006D4097" w:rsidRPr="006D4097">
        <w:t>’</w:t>
      </w:r>
      <w:r w:rsidR="007E7AC4" w:rsidRPr="006D4097">
        <w:t xml:space="preserve"> actions on a level with the Holocaust and with mass murder, and that this was not covered by the applicant</w:t>
      </w:r>
      <w:r w:rsidR="006D4097" w:rsidRPr="006D4097">
        <w:t>’</w:t>
      </w:r>
      <w:r w:rsidR="007E7AC4" w:rsidRPr="006D4097">
        <w:t xml:space="preserve">s freedom of expression </w:t>
      </w:r>
      <w:r w:rsidR="00551A0A" w:rsidRPr="006D4097">
        <w:t>(see</w:t>
      </w:r>
      <w:r w:rsidR="007E7AC4" w:rsidRPr="006D4097">
        <w:t xml:space="preserve"> paragraph 19 above).</w:t>
      </w:r>
    </w:p>
    <w:p w:rsidR="006B6045" w:rsidRPr="006D4097" w:rsidRDefault="001900D3" w:rsidP="006D4097">
      <w:pPr>
        <w:pStyle w:val="ECHRPara"/>
      </w:pPr>
      <w:r>
        <w:fldChar w:fldCharType="begin"/>
      </w:r>
      <w:r>
        <w:instrText xml:space="preserve"> SEQ level0 \*arabic </w:instrText>
      </w:r>
      <w:r>
        <w:fldChar w:fldCharType="separate"/>
      </w:r>
      <w:r w:rsidR="006D4097" w:rsidRPr="006D4097">
        <w:rPr>
          <w:noProof/>
        </w:rPr>
        <w:t>69</w:t>
      </w:r>
      <w:r>
        <w:rPr>
          <w:noProof/>
        </w:rPr>
        <w:fldChar w:fldCharType="end"/>
      </w:r>
      <w:r w:rsidR="004B3B84" w:rsidRPr="006D4097">
        <w:t>.  </w:t>
      </w:r>
      <w:r w:rsidR="007E7AC4" w:rsidRPr="006D4097">
        <w:t>The Court further notes that the Court of Appeal considered that it had not been necessary for the doctors to submit the exact content of the website, as this website was generally accessible and its content was thus known. Furthermore, the Court observes, and this was not contested by the Government, that neither a description of the webpage</w:t>
      </w:r>
      <w:r w:rsidR="006D4097" w:rsidRPr="006D4097">
        <w:t>’</w:t>
      </w:r>
      <w:r w:rsidR="007E7AC4" w:rsidRPr="006D4097">
        <w:t>s exact content and layout nor a screenshot was included in the domestic case files.</w:t>
      </w:r>
    </w:p>
    <w:p w:rsidR="00FB26C4" w:rsidRPr="006D4097" w:rsidRDefault="001900D3" w:rsidP="006D4097">
      <w:pPr>
        <w:pStyle w:val="ECHRPara"/>
      </w:pPr>
      <w:r>
        <w:fldChar w:fldCharType="begin"/>
      </w:r>
      <w:r>
        <w:instrText xml:space="preserve"> SEQ level0 \*arabi</w:instrText>
      </w:r>
      <w:r>
        <w:instrText xml:space="preserve">c </w:instrText>
      </w:r>
      <w:r>
        <w:fldChar w:fldCharType="separate"/>
      </w:r>
      <w:r w:rsidR="006D4097" w:rsidRPr="006D4097">
        <w:rPr>
          <w:noProof/>
        </w:rPr>
        <w:t>70</w:t>
      </w:r>
      <w:r>
        <w:rPr>
          <w:noProof/>
        </w:rPr>
        <w:fldChar w:fldCharType="end"/>
      </w:r>
      <w:r w:rsidR="003A47BA" w:rsidRPr="006D4097">
        <w:t>.  </w:t>
      </w:r>
      <w:r w:rsidR="007E7AC4" w:rsidRPr="006D4097">
        <w:t>As to the judgment</w:t>
      </w:r>
      <w:r w:rsidR="006D4097" w:rsidRPr="006D4097">
        <w:t>’</w:t>
      </w:r>
      <w:r w:rsidR="007E7AC4" w:rsidRPr="006D4097">
        <w:t xml:space="preserve">s reasoning, the Court observes that the Court of Appeal </w:t>
      </w:r>
      <w:r w:rsidR="003D249E" w:rsidRPr="006D4097">
        <w:t>limited</w:t>
      </w:r>
      <w:r w:rsidR="007E7AC4" w:rsidRPr="006D4097">
        <w:t xml:space="preserve"> itself to finding that the same principles which had been elaborated with regard to the leaflet should also apply to the website. The domestic courts thus appear </w:t>
      </w:r>
      <w:r w:rsidR="0048579C" w:rsidRPr="006D4097">
        <w:t xml:space="preserve">neither </w:t>
      </w:r>
      <w:r w:rsidR="007E7AC4" w:rsidRPr="006D4097">
        <w:t xml:space="preserve">to have examined the content and the overall context of the specific link </w:t>
      </w:r>
      <w:r w:rsidR="007E7AC4" w:rsidRPr="006D4097">
        <w:rPr>
          <w:lang w:val="en-GB"/>
        </w:rPr>
        <w:t xml:space="preserve">“death or life”/“request for prayers for Germany” </w:t>
      </w:r>
      <w:r w:rsidR="007E7AC4" w:rsidRPr="006D4097">
        <w:t>under which the doctors</w:t>
      </w:r>
      <w:r w:rsidR="006D4097" w:rsidRPr="006D4097">
        <w:t>’</w:t>
      </w:r>
      <w:r w:rsidR="007E7AC4" w:rsidRPr="006D4097">
        <w:t xml:space="preserve"> names and professional address had been published in an alphabetical list, nor </w:t>
      </w:r>
      <w:r w:rsidR="0048579C" w:rsidRPr="006D4097">
        <w:t>t</w:t>
      </w:r>
      <w:r w:rsidR="007E7AC4" w:rsidRPr="006D4097">
        <w:t>o have interpreted the expression “abortion doctors” against the background that abortions were in fact performed at the day clinic.</w:t>
      </w:r>
    </w:p>
    <w:p w:rsidR="006C0024" w:rsidRPr="006D4097" w:rsidRDefault="001900D3" w:rsidP="006D4097">
      <w:pPr>
        <w:pStyle w:val="ECHRPara"/>
      </w:pPr>
      <w:r>
        <w:fldChar w:fldCharType="begin"/>
      </w:r>
      <w:r>
        <w:instrText xml:space="preserve"> SEQ level0 \*arabic </w:instrText>
      </w:r>
      <w:r>
        <w:fldChar w:fldCharType="separate"/>
      </w:r>
      <w:r w:rsidR="006D4097" w:rsidRPr="006D4097">
        <w:rPr>
          <w:noProof/>
        </w:rPr>
        <w:t>71</w:t>
      </w:r>
      <w:r>
        <w:rPr>
          <w:noProof/>
        </w:rPr>
        <w:fldChar w:fldCharType="end"/>
      </w:r>
      <w:r w:rsidR="00CF2600" w:rsidRPr="006D4097">
        <w:t>.  </w:t>
      </w:r>
      <w:r w:rsidR="00551A0A" w:rsidRPr="006D4097">
        <w:t>The Court reiterates that its task is to review whether the national authorities applied standards which were in conformity with the principles embodied in Article 10 and, moreover, whether they relied on an acceptable assessment of the relevant facts (</w:t>
      </w:r>
      <w:r w:rsidR="00551A0A" w:rsidRPr="006D4097">
        <w:rPr>
          <w:rFonts w:cstheme="minorHAnsi"/>
        </w:rPr>
        <w:t>paragraph</w:t>
      </w:r>
      <w:r w:rsidR="00551A0A" w:rsidRPr="006D4097">
        <w:t xml:space="preserve"> </w:t>
      </w:r>
      <w:r w:rsidR="00B751EC" w:rsidRPr="006D4097">
        <w:t>54</w:t>
      </w:r>
      <w:r w:rsidR="00551A0A" w:rsidRPr="006D4097">
        <w:t xml:space="preserve"> above). It further observes that an examination of the case would therefore involve individual and contextual assessment, with reference to the situation at the time when the impugned publication was put online (compare </w:t>
      </w:r>
      <w:r w:rsidR="00551A0A" w:rsidRPr="006D4097">
        <w:rPr>
          <w:i/>
          <w:lang w:eastAsia="fr-FR"/>
        </w:rPr>
        <w:t xml:space="preserve">Ringier Axel Springer Slovakia, a. s. </w:t>
      </w:r>
      <w:r w:rsidR="00551A0A" w:rsidRPr="006D4097">
        <w:rPr>
          <w:i/>
          <w:lang w:val="en-GB" w:eastAsia="fr-FR"/>
        </w:rPr>
        <w:t>v. Slovakia</w:t>
      </w:r>
      <w:r w:rsidR="00551A0A" w:rsidRPr="006D4097">
        <w:rPr>
          <w:lang w:val="en-GB" w:eastAsia="fr-FR"/>
        </w:rPr>
        <w:t>, no. 41262/05</w:t>
      </w:r>
      <w:r w:rsidR="00551A0A" w:rsidRPr="006D4097">
        <w:rPr>
          <w:snapToGrid w:val="0"/>
          <w:szCs w:val="24"/>
          <w:lang w:val="en-GB" w:eastAsia="fr-FR"/>
        </w:rPr>
        <w:t xml:space="preserve">, § 106, 26 July 2011; </w:t>
      </w:r>
      <w:r w:rsidR="00551A0A" w:rsidRPr="006D4097">
        <w:rPr>
          <w:i/>
          <w:lang w:eastAsia="fr-FR"/>
        </w:rPr>
        <w:t>Ringier Axel Springer Slovakia, a.s. v. Slovakia (no. 3)</w:t>
      </w:r>
      <w:r w:rsidR="00551A0A" w:rsidRPr="006D4097">
        <w:rPr>
          <w:lang w:eastAsia="fr-FR"/>
        </w:rPr>
        <w:t>, no. 37986/09</w:t>
      </w:r>
      <w:r w:rsidR="00551A0A" w:rsidRPr="006D4097">
        <w:rPr>
          <w:snapToGrid w:val="0"/>
          <w:lang w:eastAsia="fr-FR"/>
        </w:rPr>
        <w:t>, §</w:t>
      </w:r>
      <w:r w:rsidR="00551A0A" w:rsidRPr="006D4097">
        <w:rPr>
          <w:snapToGrid w:val="0"/>
          <w:szCs w:val="24"/>
          <w:lang w:val="en-GB" w:eastAsia="fr-FR"/>
        </w:rPr>
        <w:t>§</w:t>
      </w:r>
      <w:r w:rsidR="00551A0A" w:rsidRPr="006D4097">
        <w:rPr>
          <w:snapToGrid w:val="0"/>
          <w:lang w:eastAsia="fr-FR"/>
        </w:rPr>
        <w:t xml:space="preserve"> 83, 84, 7</w:t>
      </w:r>
      <w:r w:rsidR="00A442B8" w:rsidRPr="006D4097">
        <w:rPr>
          <w:snapToGrid w:val="0"/>
          <w:lang w:eastAsia="fr-FR"/>
        </w:rPr>
        <w:t> </w:t>
      </w:r>
      <w:r w:rsidR="00551A0A" w:rsidRPr="006D4097">
        <w:rPr>
          <w:lang w:eastAsia="fr-FR"/>
        </w:rPr>
        <w:t>January</w:t>
      </w:r>
      <w:r w:rsidR="00551A0A" w:rsidRPr="006D4097">
        <w:rPr>
          <w:snapToGrid w:val="0"/>
          <w:lang w:eastAsia="fr-FR"/>
        </w:rPr>
        <w:t xml:space="preserve"> 2014)</w:t>
      </w:r>
      <w:r w:rsidR="00551A0A" w:rsidRPr="006D4097">
        <w:t>.</w:t>
      </w:r>
    </w:p>
    <w:p w:rsidR="00CF2600" w:rsidRPr="006D4097" w:rsidRDefault="001900D3" w:rsidP="006D4097">
      <w:pPr>
        <w:pStyle w:val="ECHRPara"/>
        <w:keepNext/>
        <w:keepLines/>
        <w:rPr>
          <w:lang w:val="en-GB"/>
        </w:rPr>
      </w:pPr>
      <w:r>
        <w:fldChar w:fldCharType="begin"/>
      </w:r>
      <w:r>
        <w:instrText xml:space="preserve"> SEQ level0 \*arabic </w:instrText>
      </w:r>
      <w:r>
        <w:fldChar w:fldCharType="separate"/>
      </w:r>
      <w:r w:rsidR="006D4097" w:rsidRPr="006D4097">
        <w:rPr>
          <w:noProof/>
        </w:rPr>
        <w:t>72</w:t>
      </w:r>
      <w:r>
        <w:rPr>
          <w:noProof/>
        </w:rPr>
        <w:fldChar w:fldCharType="end"/>
      </w:r>
      <w:r w:rsidR="00B30443" w:rsidRPr="006D4097">
        <w:t>.  </w:t>
      </w:r>
      <w:r w:rsidR="00551A0A" w:rsidRPr="006D4097">
        <w:t>More specifically, the Court also notes that the domestic courts do not seem to have drawn a distinction between, on the one hand, the applicant</w:t>
      </w:r>
      <w:r w:rsidR="006D4097" w:rsidRPr="006D4097">
        <w:t>’</w:t>
      </w:r>
      <w:r w:rsidR="00551A0A" w:rsidRPr="006D4097">
        <w:t xml:space="preserve">s statement on the leaflet, which had a geographically limited impact, and, on the other hand, his statements on the Internet, which could </w:t>
      </w:r>
      <w:r w:rsidR="00551A0A" w:rsidRPr="006D4097">
        <w:rPr>
          <w:lang w:val="en-GB"/>
        </w:rPr>
        <w:t>be disseminated worldwide. Additionally, an individual and contextual</w:t>
      </w:r>
      <w:r w:rsidR="00656F54" w:rsidRPr="006D4097">
        <w:rPr>
          <w:lang w:val="en-GB"/>
        </w:rPr>
        <w:t xml:space="preserve"> assessment</w:t>
      </w:r>
      <w:r w:rsidR="006B09C4" w:rsidRPr="006D4097">
        <w:rPr>
          <w:lang w:val="en-GB"/>
        </w:rPr>
        <w:t xml:space="preserve"> </w:t>
      </w:r>
      <w:r w:rsidR="00656F54" w:rsidRPr="006D4097">
        <w:rPr>
          <w:lang w:val="en-GB"/>
        </w:rPr>
        <w:t xml:space="preserve">might </w:t>
      </w:r>
      <w:r w:rsidR="0043443B" w:rsidRPr="006D4097">
        <w:rPr>
          <w:lang w:val="en-GB"/>
        </w:rPr>
        <w:t xml:space="preserve">have </w:t>
      </w:r>
      <w:r w:rsidR="00656F54" w:rsidRPr="006D4097">
        <w:rPr>
          <w:lang w:val="en-GB"/>
        </w:rPr>
        <w:t>include</w:t>
      </w:r>
      <w:r w:rsidR="0043443B" w:rsidRPr="006D4097">
        <w:rPr>
          <w:lang w:val="en-GB"/>
        </w:rPr>
        <w:t>d</w:t>
      </w:r>
      <w:r w:rsidR="00656F54" w:rsidRPr="006D4097">
        <w:rPr>
          <w:lang w:val="en-GB"/>
        </w:rPr>
        <w:t xml:space="preserve"> such </w:t>
      </w:r>
      <w:r w:rsidR="006B09C4" w:rsidRPr="006D4097">
        <w:rPr>
          <w:lang w:val="en-GB"/>
        </w:rPr>
        <w:t>matters as</w:t>
      </w:r>
      <w:r w:rsidR="00783F88" w:rsidRPr="006D4097">
        <w:rPr>
          <w:lang w:val="en-GB"/>
        </w:rPr>
        <w:t>,</w:t>
      </w:r>
      <w:r w:rsidR="006B09C4" w:rsidRPr="006D4097">
        <w:rPr>
          <w:lang w:val="en-GB"/>
        </w:rPr>
        <w:t xml:space="preserve"> for example</w:t>
      </w:r>
      <w:r w:rsidR="00274DE3" w:rsidRPr="006D4097">
        <w:rPr>
          <w:lang w:val="en-GB"/>
        </w:rPr>
        <w:t>,</w:t>
      </w:r>
      <w:r w:rsidR="006B09C4" w:rsidRPr="006D4097">
        <w:rPr>
          <w:lang w:val="en-GB"/>
        </w:rPr>
        <w:t xml:space="preserve"> the exact content, the overall context and the specific layout of the applicant</w:t>
      </w:r>
      <w:r w:rsidR="006D4097" w:rsidRPr="006D4097">
        <w:rPr>
          <w:lang w:val="en-GB"/>
        </w:rPr>
        <w:t>’</w:t>
      </w:r>
      <w:r w:rsidR="006B09C4" w:rsidRPr="006D4097">
        <w:rPr>
          <w:lang w:val="en-GB"/>
        </w:rPr>
        <w:t xml:space="preserve">s webpage listing </w:t>
      </w:r>
      <w:r w:rsidR="002226B5" w:rsidRPr="006D4097">
        <w:rPr>
          <w:lang w:val="en-GB"/>
        </w:rPr>
        <w:t>t</w:t>
      </w:r>
      <w:r w:rsidR="006B09C4" w:rsidRPr="006D4097">
        <w:rPr>
          <w:lang w:val="en-GB"/>
        </w:rPr>
        <w:t>he doctors</w:t>
      </w:r>
      <w:r w:rsidR="006D4097" w:rsidRPr="006D4097">
        <w:rPr>
          <w:lang w:val="en-GB"/>
        </w:rPr>
        <w:t>’</w:t>
      </w:r>
      <w:r w:rsidR="006B09C4" w:rsidRPr="006D4097">
        <w:rPr>
          <w:lang w:val="en-GB"/>
        </w:rPr>
        <w:t xml:space="preserve"> names</w:t>
      </w:r>
      <w:r w:rsidR="00656F54" w:rsidRPr="006D4097">
        <w:rPr>
          <w:lang w:val="en-GB"/>
        </w:rPr>
        <w:t>, the necessity to protect sensitive data as well as the doctors</w:t>
      </w:r>
      <w:r w:rsidR="006D4097" w:rsidRPr="006D4097">
        <w:rPr>
          <w:lang w:val="en-GB"/>
        </w:rPr>
        <w:t>’</w:t>
      </w:r>
      <w:r w:rsidR="00656F54" w:rsidRPr="006D4097">
        <w:rPr>
          <w:lang w:val="en-GB"/>
        </w:rPr>
        <w:t xml:space="preserve"> previous behavio</w:t>
      </w:r>
      <w:r w:rsidR="00C265A1" w:rsidRPr="006D4097">
        <w:rPr>
          <w:lang w:val="en-GB"/>
        </w:rPr>
        <w:t>u</w:t>
      </w:r>
      <w:r w:rsidR="00656F54" w:rsidRPr="006D4097">
        <w:rPr>
          <w:lang w:val="en-GB"/>
        </w:rPr>
        <w:t xml:space="preserve">r, </w:t>
      </w:r>
      <w:r w:rsidR="009C50C9" w:rsidRPr="006D4097">
        <w:rPr>
          <w:lang w:val="en-GB"/>
        </w:rPr>
        <w:t>for example</w:t>
      </w:r>
      <w:r w:rsidR="00656F54" w:rsidRPr="006D4097">
        <w:rPr>
          <w:lang w:val="en-GB"/>
        </w:rPr>
        <w:t xml:space="preserve"> whether </w:t>
      </w:r>
      <w:r w:rsidR="00E027B7" w:rsidRPr="006D4097">
        <w:rPr>
          <w:lang w:val="en-GB"/>
        </w:rPr>
        <w:t>they themselves had publicly announced on the Internet that abortions were performed in the day clinic.</w:t>
      </w:r>
      <w:r w:rsidR="00656F54" w:rsidRPr="006D4097">
        <w:rPr>
          <w:lang w:val="en-GB"/>
        </w:rPr>
        <w:t xml:space="preserve"> Moreover, the domestic courts might </w:t>
      </w:r>
      <w:r w:rsidR="00651D76" w:rsidRPr="006D4097">
        <w:rPr>
          <w:lang w:val="en-GB"/>
        </w:rPr>
        <w:t xml:space="preserve">have </w:t>
      </w:r>
      <w:r w:rsidR="00E027B7" w:rsidRPr="006D4097">
        <w:rPr>
          <w:lang w:val="en-GB"/>
        </w:rPr>
        <w:t>take</w:t>
      </w:r>
      <w:r w:rsidR="00651D76" w:rsidRPr="006D4097">
        <w:rPr>
          <w:lang w:val="en-GB"/>
        </w:rPr>
        <w:t>n</w:t>
      </w:r>
      <w:r w:rsidR="00E027B7" w:rsidRPr="006D4097">
        <w:rPr>
          <w:lang w:val="en-GB"/>
        </w:rPr>
        <w:t xml:space="preserve"> into consideration the impact of the applicant</w:t>
      </w:r>
      <w:r w:rsidR="006D4097" w:rsidRPr="006D4097">
        <w:rPr>
          <w:lang w:val="en-GB"/>
        </w:rPr>
        <w:t>’</w:t>
      </w:r>
      <w:r w:rsidR="00E027B7" w:rsidRPr="006D4097">
        <w:rPr>
          <w:lang w:val="en-GB"/>
        </w:rPr>
        <w:t>s statement on third parties and whether or not it was likely to incite aggression or violence against the doctors</w:t>
      </w:r>
      <w:r w:rsidR="009D49A7" w:rsidRPr="006D4097">
        <w:rPr>
          <w:lang w:val="en-GB"/>
        </w:rPr>
        <w:t>, in particular as their names and a</w:t>
      </w:r>
      <w:r w:rsidR="008749E5" w:rsidRPr="006D4097">
        <w:rPr>
          <w:lang w:val="en-GB"/>
        </w:rPr>
        <w:t>d</w:t>
      </w:r>
      <w:r w:rsidR="009D49A7" w:rsidRPr="006D4097">
        <w:rPr>
          <w:lang w:val="en-GB"/>
        </w:rPr>
        <w:t>dresses had been mentioned on the applicant</w:t>
      </w:r>
      <w:r w:rsidR="006D4097" w:rsidRPr="006D4097">
        <w:rPr>
          <w:lang w:val="en-GB"/>
        </w:rPr>
        <w:t>’</w:t>
      </w:r>
      <w:r w:rsidR="009D49A7" w:rsidRPr="006D4097">
        <w:rPr>
          <w:lang w:val="en-GB"/>
        </w:rPr>
        <w:t>s website.</w:t>
      </w:r>
    </w:p>
    <w:p w:rsidR="00BF0C70" w:rsidRPr="006D4097" w:rsidRDefault="001900D3" w:rsidP="006D4097">
      <w:pPr>
        <w:pStyle w:val="ECHRPara"/>
        <w:rPr>
          <w:i/>
          <w:lang w:val="it-IT" w:eastAsia="fr-FR"/>
        </w:rPr>
      </w:pPr>
      <w:r>
        <w:fldChar w:fldCharType="begin"/>
      </w:r>
      <w:r>
        <w:instrText xml:space="preserve"> SEQ level0 \*arabic </w:instrText>
      </w:r>
      <w:r>
        <w:fldChar w:fldCharType="separate"/>
      </w:r>
      <w:r w:rsidR="006D4097" w:rsidRPr="006D4097">
        <w:rPr>
          <w:noProof/>
        </w:rPr>
        <w:t>73</w:t>
      </w:r>
      <w:r>
        <w:rPr>
          <w:noProof/>
        </w:rPr>
        <w:fldChar w:fldCharType="end"/>
      </w:r>
      <w:r w:rsidR="00BF0C70" w:rsidRPr="006D4097">
        <w:t>.  The Court</w:t>
      </w:r>
      <w:r w:rsidR="00C641EB" w:rsidRPr="006D4097">
        <w:t>, while it cannot judge on the substance of the case,</w:t>
      </w:r>
      <w:r w:rsidR="006C0024" w:rsidRPr="006D4097">
        <w:t xml:space="preserve"> </w:t>
      </w:r>
      <w:r w:rsidR="00C641EB" w:rsidRPr="006D4097">
        <w:t xml:space="preserve">considers </w:t>
      </w:r>
      <w:r w:rsidR="00BF0C70" w:rsidRPr="006D4097">
        <w:t xml:space="preserve">that by </w:t>
      </w:r>
      <w:r w:rsidR="0076679F" w:rsidRPr="006D4097">
        <w:t>mainly referring to their conclusions concerning the leaflet and by failing to address specific elements related to the applicant</w:t>
      </w:r>
      <w:r w:rsidR="006D4097" w:rsidRPr="006D4097">
        <w:t>’</w:t>
      </w:r>
      <w:r w:rsidR="0076679F" w:rsidRPr="006D4097">
        <w:t>s Internet site</w:t>
      </w:r>
      <w:r w:rsidR="00BF0C70" w:rsidRPr="006D4097">
        <w:t xml:space="preserve">, the domestic courts cannot be said to have applied standards which were in conformity with the </w:t>
      </w:r>
      <w:r w:rsidR="00982B4A" w:rsidRPr="006D4097">
        <w:t xml:space="preserve">procedural </w:t>
      </w:r>
      <w:r w:rsidR="00BF0C70" w:rsidRPr="006D4097">
        <w:t xml:space="preserve">principles embodied in Article 10 </w:t>
      </w:r>
      <w:r w:rsidR="00B00D49" w:rsidRPr="006D4097">
        <w:t xml:space="preserve">of the Convention </w:t>
      </w:r>
      <w:r w:rsidR="00BF0C70" w:rsidRPr="006D4097">
        <w:t xml:space="preserve">and to have </w:t>
      </w:r>
      <w:r w:rsidR="002A129C" w:rsidRPr="006D4097">
        <w:t xml:space="preserve">based </w:t>
      </w:r>
      <w:r w:rsidR="00BF0C70" w:rsidRPr="006D4097">
        <w:t>themselves on an acceptable assessment</w:t>
      </w:r>
      <w:r w:rsidR="00B00D49" w:rsidRPr="006D4097">
        <w:t xml:space="preserve"> of the relevant facts (compare</w:t>
      </w:r>
      <w:r w:rsidR="00660D76" w:rsidRPr="006D4097">
        <w:t>, among others,</w:t>
      </w:r>
      <w:r w:rsidR="00BF0C70" w:rsidRPr="006D4097">
        <w:rPr>
          <w:szCs w:val="24"/>
          <w:lang w:val="en-GB" w:eastAsia="fr-FR"/>
        </w:rPr>
        <w:t xml:space="preserve"> </w:t>
      </w:r>
      <w:r w:rsidR="001D0921" w:rsidRPr="006D4097">
        <w:rPr>
          <w:i/>
          <w:szCs w:val="24"/>
          <w:lang w:val="en-GB" w:eastAsia="fr-FR"/>
        </w:rPr>
        <w:t>Lombardi</w:t>
      </w:r>
      <w:r w:rsidR="005846F1" w:rsidRPr="006D4097">
        <w:rPr>
          <w:i/>
          <w:szCs w:val="24"/>
          <w:lang w:val="en-GB" w:eastAsia="fr-FR"/>
        </w:rPr>
        <w:t xml:space="preserve"> Vallauri</w:t>
      </w:r>
      <w:r w:rsidR="001D0921" w:rsidRPr="006D4097">
        <w:rPr>
          <w:i/>
          <w:szCs w:val="24"/>
          <w:lang w:val="en-GB" w:eastAsia="fr-FR"/>
        </w:rPr>
        <w:t xml:space="preserve"> c.</w:t>
      </w:r>
      <w:r w:rsidR="00982B4A" w:rsidRPr="006D4097">
        <w:rPr>
          <w:i/>
          <w:szCs w:val="24"/>
          <w:lang w:val="en-GB" w:eastAsia="fr-FR"/>
        </w:rPr>
        <w:t xml:space="preserve"> </w:t>
      </w:r>
      <w:r w:rsidR="001D0921" w:rsidRPr="006D4097">
        <w:rPr>
          <w:i/>
          <w:szCs w:val="24"/>
          <w:lang w:val="en-GB" w:eastAsia="fr-FR"/>
        </w:rPr>
        <w:t>Italie</w:t>
      </w:r>
      <w:r w:rsidR="00A442B8" w:rsidRPr="006D4097">
        <w:rPr>
          <w:szCs w:val="24"/>
          <w:lang w:val="en-GB" w:eastAsia="fr-FR"/>
        </w:rPr>
        <w:t>,</w:t>
      </w:r>
      <w:r w:rsidR="001D0921" w:rsidRPr="006D4097">
        <w:rPr>
          <w:szCs w:val="24"/>
          <w:lang w:val="en-GB" w:eastAsia="fr-FR"/>
        </w:rPr>
        <w:t xml:space="preserve"> no</w:t>
      </w:r>
      <w:r w:rsidR="00A442B8" w:rsidRPr="006D4097">
        <w:rPr>
          <w:szCs w:val="24"/>
          <w:lang w:val="en-GB" w:eastAsia="fr-FR"/>
        </w:rPr>
        <w:t xml:space="preserve">. </w:t>
      </w:r>
      <w:r w:rsidR="001D0921" w:rsidRPr="006D4097">
        <w:rPr>
          <w:szCs w:val="24"/>
          <w:lang w:val="en-GB" w:eastAsia="fr-FR"/>
        </w:rPr>
        <w:t>39128/05</w:t>
      </w:r>
      <w:r w:rsidR="00982B4A" w:rsidRPr="006D4097">
        <w:rPr>
          <w:szCs w:val="24"/>
          <w:lang w:val="en-GB" w:eastAsia="fr-FR"/>
        </w:rPr>
        <w:t>,</w:t>
      </w:r>
      <w:r w:rsidR="001D0921" w:rsidRPr="006D4097">
        <w:rPr>
          <w:szCs w:val="24"/>
          <w:lang w:val="en-GB" w:eastAsia="fr-FR"/>
        </w:rPr>
        <w:t xml:space="preserve"> </w:t>
      </w:r>
      <w:r w:rsidR="001D0921" w:rsidRPr="006D4097">
        <w:rPr>
          <w:snapToGrid w:val="0"/>
          <w:szCs w:val="24"/>
          <w:lang w:val="it-IT" w:eastAsia="fr-FR"/>
        </w:rPr>
        <w:t>§</w:t>
      </w:r>
      <w:r w:rsidR="005846F1" w:rsidRPr="006D4097">
        <w:rPr>
          <w:snapToGrid w:val="0"/>
          <w:szCs w:val="24"/>
          <w:lang w:val="it-IT" w:eastAsia="fr-FR"/>
        </w:rPr>
        <w:t xml:space="preserve"> </w:t>
      </w:r>
      <w:r w:rsidR="001D0921" w:rsidRPr="006D4097">
        <w:rPr>
          <w:snapToGrid w:val="0"/>
          <w:szCs w:val="24"/>
          <w:lang w:val="it-IT" w:eastAsia="fr-FR"/>
        </w:rPr>
        <w:t xml:space="preserve">46, </w:t>
      </w:r>
      <w:r w:rsidR="002E3656" w:rsidRPr="006D4097">
        <w:rPr>
          <w:szCs w:val="24"/>
          <w:lang w:val="en-GB" w:eastAsia="fr-FR"/>
        </w:rPr>
        <w:t>20 October 2009;</w:t>
      </w:r>
      <w:r w:rsidR="001D0921" w:rsidRPr="006D4097">
        <w:rPr>
          <w:szCs w:val="24"/>
          <w:lang w:val="en-GB" w:eastAsia="fr-FR"/>
        </w:rPr>
        <w:t xml:space="preserve"> </w:t>
      </w:r>
      <w:r w:rsidR="00660D76" w:rsidRPr="006D4097">
        <w:rPr>
          <w:i/>
          <w:lang w:val="it-IT" w:eastAsia="fr-FR"/>
        </w:rPr>
        <w:t>Tănăsoaica v. Romania</w:t>
      </w:r>
      <w:r w:rsidR="00660D76" w:rsidRPr="006D4097">
        <w:rPr>
          <w:lang w:val="it-IT" w:eastAsia="fr-FR"/>
        </w:rPr>
        <w:t>, no.</w:t>
      </w:r>
      <w:r w:rsidR="00A442B8" w:rsidRPr="006D4097">
        <w:rPr>
          <w:lang w:val="it-IT" w:eastAsia="fr-FR"/>
        </w:rPr>
        <w:t xml:space="preserve"> </w:t>
      </w:r>
      <w:r w:rsidR="00660D76" w:rsidRPr="006D4097">
        <w:rPr>
          <w:lang w:val="it-IT" w:eastAsia="fr-FR"/>
        </w:rPr>
        <w:t>3490/03</w:t>
      </w:r>
      <w:r w:rsidR="006D4097" w:rsidRPr="006D4097">
        <w:rPr>
          <w:snapToGrid w:val="0"/>
          <w:szCs w:val="24"/>
          <w:lang w:val="it-IT" w:eastAsia="fr-FR"/>
        </w:rPr>
        <w:t>, § </w:t>
      </w:r>
      <w:r w:rsidR="00660D76" w:rsidRPr="006D4097">
        <w:rPr>
          <w:snapToGrid w:val="0"/>
          <w:szCs w:val="24"/>
          <w:lang w:val="it-IT" w:eastAsia="fr-FR"/>
        </w:rPr>
        <w:t xml:space="preserve">47, 19 June 2012; </w:t>
      </w:r>
      <w:r w:rsidR="00BF0C70" w:rsidRPr="006D4097">
        <w:rPr>
          <w:i/>
          <w:lang w:eastAsia="fr-FR"/>
        </w:rPr>
        <w:t>Ringier Axel Springer Slovakia, a.s. v. Slovakia (no. 2)</w:t>
      </w:r>
      <w:r w:rsidR="00BF0C70" w:rsidRPr="006D4097">
        <w:rPr>
          <w:lang w:eastAsia="fr-FR"/>
        </w:rPr>
        <w:t>, no. 21666/09</w:t>
      </w:r>
      <w:r w:rsidR="00BF0C70" w:rsidRPr="006D4097">
        <w:rPr>
          <w:snapToGrid w:val="0"/>
          <w:lang w:eastAsia="fr-FR"/>
        </w:rPr>
        <w:t xml:space="preserve">, § 54, 7 </w:t>
      </w:r>
      <w:r w:rsidR="00BF0C70" w:rsidRPr="006D4097">
        <w:rPr>
          <w:lang w:eastAsia="fr-FR"/>
        </w:rPr>
        <w:t>January</w:t>
      </w:r>
      <w:r w:rsidR="00BF0C70" w:rsidRPr="006D4097">
        <w:rPr>
          <w:snapToGrid w:val="0"/>
          <w:lang w:eastAsia="fr-FR"/>
        </w:rPr>
        <w:t xml:space="preserve"> 2014</w:t>
      </w:r>
      <w:r w:rsidR="00BF0C70" w:rsidRPr="006D4097">
        <w:rPr>
          <w:szCs w:val="24"/>
          <w:lang w:val="en-GB" w:eastAsia="fr-FR"/>
        </w:rPr>
        <w:t>).</w:t>
      </w:r>
    </w:p>
    <w:p w:rsidR="008C7BF3" w:rsidRPr="006D4097" w:rsidRDefault="003C20E9"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74</w:t>
      </w:r>
      <w:r w:rsidRPr="006D4097">
        <w:rPr>
          <w:lang w:val="en-GB"/>
        </w:rPr>
        <w:fldChar w:fldCharType="end"/>
      </w:r>
      <w:r w:rsidRPr="006D4097">
        <w:rPr>
          <w:lang w:val="en-GB"/>
        </w:rPr>
        <w:t>.  The foregoing considerations are su</w:t>
      </w:r>
      <w:r w:rsidR="00A442B8" w:rsidRPr="006D4097">
        <w:rPr>
          <w:lang w:val="en-GB"/>
        </w:rPr>
        <w:t xml:space="preserve">fficient to enable the Court to </w:t>
      </w:r>
      <w:r w:rsidRPr="006D4097">
        <w:rPr>
          <w:lang w:val="en-GB"/>
        </w:rPr>
        <w:t xml:space="preserve">conclude that the legal protection received by the applicant at the domestic level was not compatible with the </w:t>
      </w:r>
      <w:r w:rsidR="0080247C" w:rsidRPr="006D4097">
        <w:rPr>
          <w:lang w:val="en-GB"/>
        </w:rPr>
        <w:t xml:space="preserve">procedural </w:t>
      </w:r>
      <w:r w:rsidRPr="006D4097">
        <w:rPr>
          <w:lang w:val="en-GB"/>
        </w:rPr>
        <w:t>requirements of Art</w:t>
      </w:r>
      <w:r w:rsidR="00A442B8" w:rsidRPr="006D4097">
        <w:rPr>
          <w:lang w:val="en-GB"/>
        </w:rPr>
        <w:t xml:space="preserve">icle </w:t>
      </w:r>
      <w:r w:rsidRPr="006D4097">
        <w:rPr>
          <w:lang w:val="en-GB"/>
        </w:rPr>
        <w:t>10</w:t>
      </w:r>
      <w:r w:rsidR="00A442B8" w:rsidRPr="006D4097">
        <w:rPr>
          <w:lang w:val="en-GB"/>
        </w:rPr>
        <w:t xml:space="preserve"> </w:t>
      </w:r>
      <w:r w:rsidRPr="006D4097">
        <w:rPr>
          <w:lang w:val="en-GB"/>
        </w:rPr>
        <w:t>of the Convention. There has accordingly been a violation of that provision</w:t>
      </w:r>
      <w:r w:rsidR="001572AE" w:rsidRPr="006D4097">
        <w:rPr>
          <w:lang w:val="en-GB"/>
        </w:rPr>
        <w:t xml:space="preserve"> </w:t>
      </w:r>
      <w:r w:rsidR="001572AE" w:rsidRPr="006D4097">
        <w:rPr>
          <w:rFonts w:cstheme="minorHAnsi"/>
          <w:lang w:val="en-GB"/>
        </w:rPr>
        <w:t>in respect of the order to desist from mentioning the doctors</w:t>
      </w:r>
      <w:r w:rsidR="006D4097" w:rsidRPr="006D4097">
        <w:rPr>
          <w:rFonts w:cstheme="minorHAnsi"/>
          <w:lang w:val="en-GB"/>
        </w:rPr>
        <w:t>’</w:t>
      </w:r>
      <w:r w:rsidR="001572AE" w:rsidRPr="006D4097">
        <w:rPr>
          <w:rFonts w:cstheme="minorHAnsi"/>
          <w:lang w:val="en-GB"/>
        </w:rPr>
        <w:t xml:space="preserve"> names and address on the website</w:t>
      </w:r>
      <w:r w:rsidRPr="006D4097">
        <w:rPr>
          <w:lang w:val="en-GB"/>
        </w:rPr>
        <w:t>.</w:t>
      </w:r>
    </w:p>
    <w:p w:rsidR="00014566" w:rsidRPr="006D4097" w:rsidRDefault="00BA76ED" w:rsidP="006D4097">
      <w:pPr>
        <w:pStyle w:val="ECHRHeading1"/>
        <w:rPr>
          <w:lang w:val="en-GB"/>
        </w:rPr>
      </w:pPr>
      <w:r w:rsidRPr="006D4097">
        <w:rPr>
          <w:lang w:val="en-GB"/>
        </w:rPr>
        <w:t>II</w:t>
      </w:r>
      <w:r w:rsidR="00014566" w:rsidRPr="006D4097">
        <w:rPr>
          <w:lang w:val="en-GB"/>
        </w:rPr>
        <w:t xml:space="preserve">.  ALLEGED VIOLATION OF ARTICLE </w:t>
      </w:r>
      <w:r w:rsidR="000502EB" w:rsidRPr="006D4097">
        <w:rPr>
          <w:lang w:val="en-GB"/>
        </w:rPr>
        <w:t xml:space="preserve">6 </w:t>
      </w:r>
      <w:r w:rsidR="000502EB" w:rsidRPr="006D4097">
        <w:rPr>
          <w:rFonts w:cstheme="majorHAnsi"/>
          <w:lang w:val="en-GB"/>
        </w:rPr>
        <w:t>§</w:t>
      </w:r>
      <w:r w:rsidR="000502EB" w:rsidRPr="006D4097">
        <w:rPr>
          <w:lang w:val="en-GB"/>
        </w:rPr>
        <w:t xml:space="preserve"> 1</w:t>
      </w:r>
      <w:r w:rsidR="00014566" w:rsidRPr="006D4097">
        <w:rPr>
          <w:lang w:val="en-GB"/>
        </w:rPr>
        <w:t xml:space="preserve"> OF THE CONVENTION</w:t>
      </w:r>
    </w:p>
    <w:p w:rsidR="00014566" w:rsidRPr="006D4097" w:rsidRDefault="00B0263C" w:rsidP="006D4097">
      <w:pPr>
        <w:pStyle w:val="ECHRPara"/>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75</w:t>
      </w:r>
      <w:r w:rsidRPr="006D4097">
        <w:rPr>
          <w:lang w:val="en-GB"/>
        </w:rPr>
        <w:fldChar w:fldCharType="end"/>
      </w:r>
      <w:r w:rsidR="00014566" w:rsidRPr="006D4097">
        <w:rPr>
          <w:lang w:val="en-GB"/>
        </w:rPr>
        <w:t xml:space="preserve">.  The applicant complained of a violation of </w:t>
      </w:r>
      <w:r w:rsidR="00645A0B" w:rsidRPr="006D4097">
        <w:rPr>
          <w:lang w:val="en-GB"/>
        </w:rPr>
        <w:t xml:space="preserve">his </w:t>
      </w:r>
      <w:r w:rsidR="000502EB" w:rsidRPr="006D4097">
        <w:rPr>
          <w:lang w:val="en-GB"/>
        </w:rPr>
        <w:t xml:space="preserve">right to a fair trial </w:t>
      </w:r>
      <w:r w:rsidR="000502EB" w:rsidRPr="006D4097">
        <w:t xml:space="preserve">in respect of </w:t>
      </w:r>
      <w:r w:rsidR="00AB0DC5" w:rsidRPr="006D4097">
        <w:t>the proceedings before the Federal Court of Justice and the Federal Constitutional Court.</w:t>
      </w:r>
      <w:r w:rsidR="00014566" w:rsidRPr="006D4097">
        <w:rPr>
          <w:lang w:val="en-GB"/>
        </w:rPr>
        <w:t xml:space="preserve"> </w:t>
      </w:r>
      <w:r w:rsidRPr="006D4097">
        <w:rPr>
          <w:lang w:val="en-GB"/>
        </w:rPr>
        <w:t>He</w:t>
      </w:r>
      <w:r w:rsidR="00014566" w:rsidRPr="006D4097">
        <w:rPr>
          <w:lang w:val="en-GB"/>
        </w:rPr>
        <w:t xml:space="preserve"> relied on Article </w:t>
      </w:r>
      <w:r w:rsidR="000502EB" w:rsidRPr="006D4097">
        <w:rPr>
          <w:lang w:val="en-GB"/>
        </w:rPr>
        <w:t xml:space="preserve">6 </w:t>
      </w:r>
      <w:r w:rsidR="000502EB" w:rsidRPr="006D4097">
        <w:rPr>
          <w:rFonts w:cstheme="minorHAnsi"/>
          <w:lang w:val="en-GB"/>
        </w:rPr>
        <w:t>§</w:t>
      </w:r>
      <w:r w:rsidR="000502EB" w:rsidRPr="006D4097">
        <w:rPr>
          <w:lang w:val="en-GB"/>
        </w:rPr>
        <w:t xml:space="preserve"> 1 of the Convention, which,</w:t>
      </w:r>
      <w:r w:rsidR="000502EB" w:rsidRPr="006D4097">
        <w:t xml:space="preserve"> in</w:t>
      </w:r>
      <w:r w:rsidR="006506F7" w:rsidRPr="006D4097">
        <w:t xml:space="preserve"> </w:t>
      </w:r>
      <w:r w:rsidR="000502EB" w:rsidRPr="006D4097">
        <w:t>so</w:t>
      </w:r>
      <w:r w:rsidR="006506F7" w:rsidRPr="006D4097">
        <w:t xml:space="preserve"> </w:t>
      </w:r>
      <w:r w:rsidR="000502EB" w:rsidRPr="006D4097">
        <w:t>far as relevant,</w:t>
      </w:r>
      <w:r w:rsidR="000502EB" w:rsidRPr="006D4097">
        <w:rPr>
          <w:lang w:val="en-GB"/>
        </w:rPr>
        <w:t xml:space="preserve"> reads as follows:</w:t>
      </w:r>
    </w:p>
    <w:p w:rsidR="00AB0DC5" w:rsidRPr="006D4097" w:rsidRDefault="00AB0DC5" w:rsidP="006D4097">
      <w:pPr>
        <w:pStyle w:val="ECHRParaQuote"/>
      </w:pPr>
      <w:r w:rsidRPr="006D4097">
        <w:t>“In the determination of his civil rights and obligations ... everyone is entitled to a fair ... hearing ... by [a] ... tribunal ...”</w:t>
      </w:r>
    </w:p>
    <w:p w:rsidR="00AB0DC5" w:rsidRPr="006D4097" w:rsidRDefault="001900D3" w:rsidP="006D4097">
      <w:pPr>
        <w:pStyle w:val="ECHRPara"/>
        <w:rPr>
          <w:szCs w:val="24"/>
        </w:rPr>
      </w:pPr>
      <w:r>
        <w:fldChar w:fldCharType="begin"/>
      </w:r>
      <w:r>
        <w:instrText xml:space="preserve"> SEQ level0 \*arabic </w:instrText>
      </w:r>
      <w:r>
        <w:fldChar w:fldCharType="separate"/>
      </w:r>
      <w:r w:rsidR="006D4097" w:rsidRPr="006D4097">
        <w:rPr>
          <w:noProof/>
        </w:rPr>
        <w:t>76</w:t>
      </w:r>
      <w:r>
        <w:rPr>
          <w:noProof/>
        </w:rPr>
        <w:fldChar w:fldCharType="end"/>
      </w:r>
      <w:r w:rsidR="00AB0DC5" w:rsidRPr="006D4097">
        <w:t>.  </w:t>
      </w:r>
      <w:r w:rsidR="00AB0DC5" w:rsidRPr="006D4097">
        <w:rPr>
          <w:szCs w:val="24"/>
        </w:rPr>
        <w:t>According to the applicant, bot</w:t>
      </w:r>
      <w:r w:rsidR="00645A0B" w:rsidRPr="006D4097">
        <w:rPr>
          <w:szCs w:val="24"/>
        </w:rPr>
        <w:t>h courts had violated his right</w:t>
      </w:r>
      <w:r w:rsidR="00AB0DC5" w:rsidRPr="006D4097">
        <w:rPr>
          <w:szCs w:val="24"/>
        </w:rPr>
        <w:t xml:space="preserve"> </w:t>
      </w:r>
      <w:r w:rsidR="00E1505A" w:rsidRPr="006D4097">
        <w:rPr>
          <w:szCs w:val="24"/>
          <w:lang w:val="en-GB"/>
        </w:rPr>
        <w:t xml:space="preserve">to a fair trial </w:t>
      </w:r>
      <w:r w:rsidR="00AB0DC5" w:rsidRPr="006D4097">
        <w:rPr>
          <w:szCs w:val="24"/>
        </w:rPr>
        <w:t>because neither the Federal Court of Justice nor the Federal Constitutional Court had given reasons for their decisions.</w:t>
      </w:r>
    </w:p>
    <w:p w:rsidR="00E02E82" w:rsidRPr="006D4097" w:rsidRDefault="00B0263C" w:rsidP="006D4097">
      <w:pPr>
        <w:pStyle w:val="ECHRPara"/>
        <w:rPr>
          <w:szCs w:val="24"/>
        </w:rPr>
      </w:pPr>
      <w:r w:rsidRPr="006D4097">
        <w:rPr>
          <w:szCs w:val="24"/>
          <w:lang w:val="en-GB"/>
        </w:rPr>
        <w:fldChar w:fldCharType="begin"/>
      </w:r>
      <w:r w:rsidRPr="006D4097">
        <w:rPr>
          <w:szCs w:val="24"/>
          <w:lang w:val="en-GB"/>
        </w:rPr>
        <w:instrText xml:space="preserve"> SEQ level0 \*arabic </w:instrText>
      </w:r>
      <w:r w:rsidRPr="006D4097">
        <w:rPr>
          <w:szCs w:val="24"/>
          <w:lang w:val="en-GB"/>
        </w:rPr>
        <w:fldChar w:fldCharType="separate"/>
      </w:r>
      <w:r w:rsidR="006D4097" w:rsidRPr="006D4097">
        <w:rPr>
          <w:noProof/>
          <w:szCs w:val="24"/>
          <w:lang w:val="en-GB"/>
        </w:rPr>
        <w:t>77</w:t>
      </w:r>
      <w:r w:rsidRPr="006D4097">
        <w:rPr>
          <w:szCs w:val="24"/>
          <w:lang w:val="en-GB"/>
        </w:rPr>
        <w:fldChar w:fldCharType="end"/>
      </w:r>
      <w:r w:rsidR="00014566" w:rsidRPr="006D4097">
        <w:rPr>
          <w:szCs w:val="24"/>
          <w:lang w:val="en-GB"/>
        </w:rPr>
        <w:t>.  </w:t>
      </w:r>
      <w:r w:rsidR="001B3EA1" w:rsidRPr="006D4097">
        <w:rPr>
          <w:szCs w:val="24"/>
        </w:rPr>
        <w:t xml:space="preserve">The Court reiterates that </w:t>
      </w:r>
      <w:r w:rsidR="00651278" w:rsidRPr="006D4097">
        <w:rPr>
          <w:szCs w:val="24"/>
        </w:rPr>
        <w:t>the guarantees enshrined in Article 6 § 1 include the obligation for courts to give sufficient reasons for their decisions</w:t>
      </w:r>
      <w:r w:rsidR="00E02E82" w:rsidRPr="006D4097">
        <w:rPr>
          <w:szCs w:val="24"/>
        </w:rPr>
        <w:t xml:space="preserve"> (see </w:t>
      </w:r>
      <w:r w:rsidR="00E02E82" w:rsidRPr="006D4097">
        <w:rPr>
          <w:i/>
          <w:szCs w:val="24"/>
          <w:lang w:val="en-GB" w:eastAsia="fr-FR"/>
        </w:rPr>
        <w:t>H. v. Belgium</w:t>
      </w:r>
      <w:r w:rsidR="00E02E82" w:rsidRPr="006D4097">
        <w:rPr>
          <w:szCs w:val="24"/>
          <w:lang w:val="en-GB" w:eastAsia="fr-FR"/>
        </w:rPr>
        <w:t>, 30 November 1987, § 53, Series A no. 127</w:t>
      </w:r>
      <w:r w:rsidR="00E02E82" w:rsidRPr="006D4097">
        <w:rPr>
          <w:szCs w:val="24"/>
          <w:lang w:val="en-GB" w:eastAsia="fr-FR"/>
        </w:rPr>
        <w:noBreakHyphen/>
        <w:t xml:space="preserve">B). </w:t>
      </w:r>
      <w:r w:rsidR="00B95AD3" w:rsidRPr="006D4097">
        <w:rPr>
          <w:szCs w:val="24"/>
          <w:lang w:val="en-GB" w:eastAsia="fr-FR"/>
        </w:rPr>
        <w:t>Nonetheless, the Court has held</w:t>
      </w:r>
      <w:r w:rsidR="00BD6A0D" w:rsidRPr="006D4097">
        <w:rPr>
          <w:szCs w:val="24"/>
          <w:lang w:val="en-GB" w:eastAsia="fr-FR"/>
        </w:rPr>
        <w:t xml:space="preserve"> that </w:t>
      </w:r>
      <w:r w:rsidR="001B3EA1" w:rsidRPr="006D4097">
        <w:rPr>
          <w:szCs w:val="24"/>
        </w:rPr>
        <w:t xml:space="preserve">for national superior courts – such as the Federal Court of Justice and the Federal Constitutional Court – it suffices, when declining to admit </w:t>
      </w:r>
      <w:r w:rsidR="00651278" w:rsidRPr="006D4097">
        <w:rPr>
          <w:szCs w:val="24"/>
        </w:rPr>
        <w:t xml:space="preserve">or dismissing </w:t>
      </w:r>
      <w:r w:rsidR="001B3EA1" w:rsidRPr="006D4097">
        <w:rPr>
          <w:szCs w:val="24"/>
        </w:rPr>
        <w:t>a complaint, simply to refer to the legal provisions governing that procedure if the questions raised by the co</w:t>
      </w:r>
      <w:r w:rsidR="00750B7A" w:rsidRPr="006D4097">
        <w:rPr>
          <w:szCs w:val="24"/>
        </w:rPr>
        <w:t>mplaint</w:t>
      </w:r>
      <w:r w:rsidR="001B3EA1" w:rsidRPr="006D4097">
        <w:rPr>
          <w:szCs w:val="24"/>
        </w:rPr>
        <w:t xml:space="preserve"> are not of fundamental importance (see</w:t>
      </w:r>
      <w:r w:rsidR="00EE6CE7" w:rsidRPr="006D4097">
        <w:rPr>
          <w:szCs w:val="24"/>
        </w:rPr>
        <w:t xml:space="preserve">, among many other authorities, </w:t>
      </w:r>
      <w:r w:rsidR="00EE6CE7" w:rsidRPr="006D4097">
        <w:rPr>
          <w:i/>
          <w:szCs w:val="24"/>
        </w:rPr>
        <w:t xml:space="preserve">Vogl v. Germany </w:t>
      </w:r>
      <w:r w:rsidR="00EE6CE7" w:rsidRPr="006D4097">
        <w:rPr>
          <w:szCs w:val="24"/>
        </w:rPr>
        <w:t>(dec.), no. 65863/01, 5 December 2002 and</w:t>
      </w:r>
      <w:r w:rsidR="00BA76ED" w:rsidRPr="006D4097">
        <w:rPr>
          <w:szCs w:val="24"/>
        </w:rPr>
        <w:t xml:space="preserve"> </w:t>
      </w:r>
      <w:r w:rsidR="00BA76ED" w:rsidRPr="006D4097">
        <w:rPr>
          <w:i/>
          <w:szCs w:val="24"/>
        </w:rPr>
        <w:t xml:space="preserve">Greenpeace e.V. and others v. Germany </w:t>
      </w:r>
      <w:r w:rsidR="00BA76ED" w:rsidRPr="006D4097">
        <w:rPr>
          <w:szCs w:val="24"/>
        </w:rPr>
        <w:t>(dec.), no. 18215/06</w:t>
      </w:r>
      <w:r w:rsidR="00BA76ED" w:rsidRPr="006D4097">
        <w:t>,</w:t>
      </w:r>
      <w:r w:rsidR="00BA76ED" w:rsidRPr="006D4097">
        <w:rPr>
          <w:szCs w:val="24"/>
        </w:rPr>
        <w:t xml:space="preserve"> </w:t>
      </w:r>
      <w:r w:rsidR="00EE6CE7" w:rsidRPr="006D4097">
        <w:rPr>
          <w:szCs w:val="24"/>
        </w:rPr>
        <w:t>12 May 2009</w:t>
      </w:r>
      <w:r w:rsidR="001B3EA1" w:rsidRPr="006D4097">
        <w:rPr>
          <w:szCs w:val="24"/>
        </w:rPr>
        <w:t>).</w:t>
      </w:r>
    </w:p>
    <w:p w:rsidR="00645A0B" w:rsidRPr="006D4097" w:rsidRDefault="001900D3" w:rsidP="006D4097">
      <w:pPr>
        <w:pStyle w:val="ECHRPara"/>
        <w:rPr>
          <w:lang w:val="en-GB" w:eastAsia="fr-FR"/>
        </w:rPr>
      </w:pPr>
      <w:r>
        <w:fldChar w:fldCharType="begin"/>
      </w:r>
      <w:r>
        <w:instrText xml:space="preserve"> SEQ level0 \*arabic </w:instrText>
      </w:r>
      <w:r>
        <w:fldChar w:fldCharType="separate"/>
      </w:r>
      <w:r w:rsidR="006D4097" w:rsidRPr="006D4097">
        <w:rPr>
          <w:noProof/>
        </w:rPr>
        <w:t>78</w:t>
      </w:r>
      <w:r>
        <w:rPr>
          <w:noProof/>
        </w:rPr>
        <w:fldChar w:fldCharType="end"/>
      </w:r>
      <w:r w:rsidR="00E02E82" w:rsidRPr="006D4097">
        <w:t>.  </w:t>
      </w:r>
      <w:r w:rsidR="00B95AD3" w:rsidRPr="006D4097">
        <w:t xml:space="preserve">The Court notes </w:t>
      </w:r>
      <w:r w:rsidR="00E1505A" w:rsidRPr="006D4097">
        <w:t>that the Federal Court of Justice</w:t>
      </w:r>
      <w:r w:rsidR="006D4097" w:rsidRPr="006D4097">
        <w:t>’</w:t>
      </w:r>
      <w:r w:rsidR="00E1505A" w:rsidRPr="006D4097">
        <w:t xml:space="preserve">s decision </w:t>
      </w:r>
      <w:r w:rsidR="00B95AD3" w:rsidRPr="006D4097">
        <w:t>had been</w:t>
      </w:r>
      <w:r w:rsidR="00651278" w:rsidRPr="006D4097">
        <w:t xml:space="preserve"> limited to the subject of l</w:t>
      </w:r>
      <w:r w:rsidR="00BD6A0D" w:rsidRPr="006D4097">
        <w:t xml:space="preserve">egal </w:t>
      </w:r>
      <w:r w:rsidR="00CF36C9" w:rsidRPr="006D4097">
        <w:t>aid and that</w:t>
      </w:r>
      <w:r w:rsidR="00B95AD3" w:rsidRPr="006D4097">
        <w:t xml:space="preserve"> the Federal Constitutional Court had refused to admit the applicant</w:t>
      </w:r>
      <w:r w:rsidR="006D4097" w:rsidRPr="006D4097">
        <w:t>’</w:t>
      </w:r>
      <w:r w:rsidR="00B95AD3" w:rsidRPr="006D4097">
        <w:t>s constitutional complaint for adjudication for being inadmissible</w:t>
      </w:r>
      <w:r w:rsidR="00CF36C9" w:rsidRPr="006D4097">
        <w:t>. The Court, under</w:t>
      </w:r>
      <w:r w:rsidR="00B95AD3" w:rsidRPr="006D4097">
        <w:t xml:space="preserve"> these circumstances, </w:t>
      </w:r>
      <w:r w:rsidR="00BD6A0D" w:rsidRPr="006D4097">
        <w:t>considers</w:t>
      </w:r>
      <w:r w:rsidR="00651278" w:rsidRPr="006D4097">
        <w:t xml:space="preserve"> </w:t>
      </w:r>
      <w:r w:rsidR="00B95AD3" w:rsidRPr="006D4097">
        <w:t xml:space="preserve">the </w:t>
      </w:r>
      <w:r w:rsidR="008113AC" w:rsidRPr="006D4097">
        <w:t>courts</w:t>
      </w:r>
      <w:r w:rsidR="006D4097" w:rsidRPr="006D4097">
        <w:t>’</w:t>
      </w:r>
      <w:r w:rsidR="00B95AD3" w:rsidRPr="006D4097">
        <w:t xml:space="preserve"> reasoning sufficient.</w:t>
      </w:r>
    </w:p>
    <w:p w:rsidR="00BD6B36" w:rsidRPr="006D4097" w:rsidRDefault="001900D3" w:rsidP="006D4097">
      <w:pPr>
        <w:pStyle w:val="ECHRPara"/>
      </w:pPr>
      <w:r>
        <w:fldChar w:fldCharType="begin"/>
      </w:r>
      <w:r>
        <w:instrText xml:space="preserve"> SEQ level0 \*arabic </w:instrText>
      </w:r>
      <w:r>
        <w:fldChar w:fldCharType="separate"/>
      </w:r>
      <w:r w:rsidR="006D4097" w:rsidRPr="006D4097">
        <w:rPr>
          <w:noProof/>
        </w:rPr>
        <w:t>79</w:t>
      </w:r>
      <w:r>
        <w:rPr>
          <w:noProof/>
        </w:rPr>
        <w:fldChar w:fldCharType="end"/>
      </w:r>
      <w:r w:rsidR="001B3EA1" w:rsidRPr="006D4097">
        <w:t>.  It follows that this complaint is manifestly ill-founded and must be rejected in accordance with Article 35 §§ 3</w:t>
      </w:r>
      <w:r w:rsidR="00694841" w:rsidRPr="006D4097">
        <w:t>a</w:t>
      </w:r>
      <w:r w:rsidR="001B3EA1" w:rsidRPr="006D4097">
        <w:t xml:space="preserve"> and 4 of the Convention</w:t>
      </w:r>
      <w:r w:rsidR="00B95AD3" w:rsidRPr="006D4097">
        <w:t>.</w:t>
      </w:r>
    </w:p>
    <w:p w:rsidR="00014566" w:rsidRPr="006D4097" w:rsidRDefault="00EE0885" w:rsidP="006D4097">
      <w:pPr>
        <w:pStyle w:val="ECHRHeading1"/>
        <w:rPr>
          <w:lang w:val="en-GB"/>
        </w:rPr>
      </w:pPr>
      <w:r w:rsidRPr="006D4097">
        <w:rPr>
          <w:lang w:val="en-GB"/>
        </w:rPr>
        <w:t>III</w:t>
      </w:r>
      <w:r w:rsidR="00014566" w:rsidRPr="006D4097">
        <w:rPr>
          <w:lang w:val="en-GB"/>
        </w:rPr>
        <w:t>.  APPLICATION OF ARTICLE 41 OF THE CONVENTION</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80</w:t>
      </w:r>
      <w:r w:rsidRPr="006D4097">
        <w:rPr>
          <w:lang w:val="en-GB"/>
        </w:rPr>
        <w:fldChar w:fldCharType="end"/>
      </w:r>
      <w:r w:rsidR="00014566" w:rsidRPr="006D4097">
        <w:rPr>
          <w:lang w:val="en-GB"/>
        </w:rPr>
        <w:t>.  Article 41 of the Convention provides:</w:t>
      </w:r>
    </w:p>
    <w:p w:rsidR="00014566" w:rsidRPr="006D4097" w:rsidRDefault="00014566" w:rsidP="006D4097">
      <w:pPr>
        <w:pStyle w:val="ECHRParaQuote"/>
        <w:keepNext/>
        <w:keepLines/>
        <w:rPr>
          <w:lang w:val="en-GB"/>
        </w:rPr>
      </w:pPr>
      <w:r w:rsidRPr="006D4097">
        <w:rPr>
          <w:lang w:val="en-GB"/>
        </w:rPr>
        <w:t>“If the Court finds that there has been a violation of the Convention or the Protocols thereto, and if the internal law of the High Contracting Party concerned allows only partial reparation to be made, the Court shall, if necessary, afford just sati</w:t>
      </w:r>
      <w:r w:rsidR="008115BD" w:rsidRPr="006D4097">
        <w:rPr>
          <w:lang w:val="en-GB"/>
        </w:rPr>
        <w:t>sfaction to the injured party.”</w:t>
      </w:r>
    </w:p>
    <w:p w:rsidR="00014566" w:rsidRPr="006D4097" w:rsidRDefault="00014566" w:rsidP="006D4097">
      <w:pPr>
        <w:pStyle w:val="ECHRHeading2"/>
        <w:rPr>
          <w:lang w:val="en-GB"/>
        </w:rPr>
      </w:pPr>
      <w:r w:rsidRPr="006D4097">
        <w:rPr>
          <w:lang w:val="en-GB"/>
        </w:rPr>
        <w:t>A.  Damage</w:t>
      </w:r>
    </w:p>
    <w:p w:rsidR="00CD63AA"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81</w:t>
      </w:r>
      <w:r w:rsidRPr="006D4097">
        <w:rPr>
          <w:lang w:val="en-GB"/>
        </w:rPr>
        <w:fldChar w:fldCharType="end"/>
      </w:r>
      <w:r w:rsidR="00014566" w:rsidRPr="006D4097">
        <w:rPr>
          <w:lang w:val="en-GB"/>
        </w:rPr>
        <w:t xml:space="preserve">.  The applicant claimed </w:t>
      </w:r>
      <w:r w:rsidR="005707F6" w:rsidRPr="006D4097">
        <w:rPr>
          <w:lang w:val="en-GB"/>
        </w:rPr>
        <w:t xml:space="preserve">an undefined </w:t>
      </w:r>
      <w:r w:rsidR="003758CA" w:rsidRPr="006D4097">
        <w:rPr>
          <w:lang w:val="en-GB"/>
        </w:rPr>
        <w:t xml:space="preserve">amount in respect of </w:t>
      </w:r>
      <w:r w:rsidR="00014566" w:rsidRPr="006D4097">
        <w:rPr>
          <w:lang w:val="en-GB"/>
        </w:rPr>
        <w:t>non</w:t>
      </w:r>
      <w:r w:rsidR="00783F88" w:rsidRPr="006D4097">
        <w:rPr>
          <w:lang w:val="en-GB"/>
        </w:rPr>
        <w:noBreakHyphen/>
      </w:r>
      <w:r w:rsidR="00014566" w:rsidRPr="006D4097">
        <w:rPr>
          <w:lang w:val="en-GB"/>
        </w:rPr>
        <w:t>pecuniary damage</w:t>
      </w:r>
      <w:r w:rsidR="003758CA" w:rsidRPr="006D4097">
        <w:rPr>
          <w:lang w:val="en-GB"/>
        </w:rPr>
        <w:t xml:space="preserve"> on the ground that </w:t>
      </w:r>
      <w:r w:rsidR="00A577DA" w:rsidRPr="006D4097">
        <w:rPr>
          <w:lang w:val="en-GB"/>
        </w:rPr>
        <w:t>the Government had, in their submissions to the Court, alleged that he had shown provocative behaviour</w:t>
      </w:r>
      <w:r w:rsidR="00B365C2" w:rsidRPr="006D4097">
        <w:rPr>
          <w:lang w:val="en-GB"/>
        </w:rPr>
        <w:t xml:space="preserve"> not only with regard to the circumstances underlying the present case, but also when campaigning against abortion on other occasions</w:t>
      </w:r>
      <w:r w:rsidR="00014566" w:rsidRPr="006D4097">
        <w:rPr>
          <w:lang w:val="en-GB"/>
        </w:rPr>
        <w:t>.</w:t>
      </w:r>
      <w:r w:rsidR="00B365C2" w:rsidRPr="006D4097">
        <w:rPr>
          <w:lang w:val="en-GB"/>
        </w:rPr>
        <w:t xml:space="preserve"> </w:t>
      </w:r>
      <w:r w:rsidR="00EA2980" w:rsidRPr="006D4097">
        <w:rPr>
          <w:lang w:val="en-GB"/>
        </w:rPr>
        <w:t>The applican</w:t>
      </w:r>
      <w:r w:rsidR="00CD63AA" w:rsidRPr="006D4097">
        <w:rPr>
          <w:lang w:val="en-GB"/>
        </w:rPr>
        <w:t>t argued that this amounted to</w:t>
      </w:r>
      <w:r w:rsidR="00EA2980" w:rsidRPr="006D4097">
        <w:rPr>
          <w:lang w:val="en-GB"/>
        </w:rPr>
        <w:t xml:space="preserve"> “hostile conduct”</w:t>
      </w:r>
      <w:r w:rsidR="00CD63AA" w:rsidRPr="006D4097">
        <w:rPr>
          <w:lang w:val="en-GB"/>
        </w:rPr>
        <w:t>.</w:t>
      </w:r>
    </w:p>
    <w:p w:rsidR="00E60FDF"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82</w:t>
      </w:r>
      <w:r w:rsidRPr="006D4097">
        <w:rPr>
          <w:lang w:val="en-GB"/>
        </w:rPr>
        <w:fldChar w:fldCharType="end"/>
      </w:r>
      <w:r w:rsidR="00014566" w:rsidRPr="006D4097">
        <w:rPr>
          <w:lang w:val="en-GB"/>
        </w:rPr>
        <w:t xml:space="preserve">.  The Government </w:t>
      </w:r>
      <w:r w:rsidR="00EA2980" w:rsidRPr="006D4097">
        <w:rPr>
          <w:lang w:val="en-GB"/>
        </w:rPr>
        <w:t xml:space="preserve">argued that </w:t>
      </w:r>
      <w:r w:rsidR="00E60FDF" w:rsidRPr="006D4097">
        <w:rPr>
          <w:lang w:val="en-GB"/>
        </w:rPr>
        <w:t>the alleged “hostile conduct” in the course of the proceedings before the Court should not give rise to compensation f</w:t>
      </w:r>
      <w:r w:rsidR="0059534F" w:rsidRPr="006D4097">
        <w:rPr>
          <w:lang w:val="en-GB"/>
        </w:rPr>
        <w:t>or</w:t>
      </w:r>
      <w:r w:rsidR="00E60FDF" w:rsidRPr="006D4097">
        <w:rPr>
          <w:lang w:val="en-GB"/>
        </w:rPr>
        <w:t xml:space="preserve"> damage.</w:t>
      </w:r>
    </w:p>
    <w:p w:rsidR="00014566" w:rsidRPr="006D4097" w:rsidRDefault="00E60FDF"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83</w:t>
      </w:r>
      <w:r w:rsidRPr="006D4097">
        <w:rPr>
          <w:lang w:val="en-GB"/>
        </w:rPr>
        <w:fldChar w:fldCharType="end"/>
      </w:r>
      <w:r w:rsidRPr="006D4097">
        <w:rPr>
          <w:lang w:val="en-GB"/>
        </w:rPr>
        <w:t>.  </w:t>
      </w:r>
      <w:r w:rsidR="00014566" w:rsidRPr="006D4097">
        <w:rPr>
          <w:lang w:val="en-GB"/>
        </w:rPr>
        <w:t xml:space="preserve">The Court does not discern any causal link between the violation found and the </w:t>
      </w:r>
      <w:r w:rsidRPr="006D4097">
        <w:rPr>
          <w:lang w:val="en-GB"/>
        </w:rPr>
        <w:t>non-</w:t>
      </w:r>
      <w:r w:rsidR="00014566" w:rsidRPr="006D4097">
        <w:rPr>
          <w:lang w:val="en-GB"/>
        </w:rPr>
        <w:t>pecuniary damage alleged; i</w:t>
      </w:r>
      <w:r w:rsidRPr="006D4097">
        <w:rPr>
          <w:lang w:val="en-GB"/>
        </w:rPr>
        <w:t>t therefore rejects this claim.</w:t>
      </w:r>
    </w:p>
    <w:p w:rsidR="00014566" w:rsidRPr="006D4097" w:rsidRDefault="00014566" w:rsidP="006D4097">
      <w:pPr>
        <w:pStyle w:val="ECHRHeading2"/>
        <w:rPr>
          <w:lang w:val="en-GB"/>
        </w:rPr>
      </w:pPr>
      <w:r w:rsidRPr="006D4097">
        <w:rPr>
          <w:lang w:val="en-GB"/>
        </w:rPr>
        <w:t>B.  Costs and expenses</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84</w:t>
      </w:r>
      <w:r w:rsidRPr="006D4097">
        <w:rPr>
          <w:lang w:val="en-GB"/>
        </w:rPr>
        <w:fldChar w:fldCharType="end"/>
      </w:r>
      <w:r w:rsidR="00014566" w:rsidRPr="006D4097">
        <w:rPr>
          <w:lang w:val="en-GB"/>
        </w:rPr>
        <w:t>. </w:t>
      </w:r>
      <w:r w:rsidR="000E79A5" w:rsidRPr="006D4097">
        <w:rPr>
          <w:lang w:val="en-GB"/>
        </w:rPr>
        <w:t xml:space="preserve"> Submitting documentary evidence, the applicant claimed </w:t>
      </w:r>
      <w:r w:rsidR="00992FA6" w:rsidRPr="006D4097">
        <w:rPr>
          <w:lang w:val="en-GB"/>
        </w:rPr>
        <w:t xml:space="preserve">in total 13,696.87 </w:t>
      </w:r>
      <w:r w:rsidR="00EE0885" w:rsidRPr="006D4097">
        <w:rPr>
          <w:lang w:val="en-GB"/>
        </w:rPr>
        <w:t xml:space="preserve">euros (EUR) for </w:t>
      </w:r>
      <w:r w:rsidR="00992FA6" w:rsidRPr="006D4097">
        <w:rPr>
          <w:lang w:val="en-GB"/>
        </w:rPr>
        <w:t xml:space="preserve">costs and </w:t>
      </w:r>
      <w:r w:rsidR="00391BAB" w:rsidRPr="006D4097">
        <w:rPr>
          <w:lang w:val="en-GB"/>
        </w:rPr>
        <w:t>expenses</w:t>
      </w:r>
      <w:r w:rsidR="00992FA6" w:rsidRPr="006D4097">
        <w:rPr>
          <w:lang w:val="en-GB"/>
        </w:rPr>
        <w:t xml:space="preserve"> before the civil courts</w:t>
      </w:r>
      <w:r w:rsidR="00EE0885" w:rsidRPr="006D4097">
        <w:rPr>
          <w:lang w:val="en-GB"/>
        </w:rPr>
        <w:t xml:space="preserve">. </w:t>
      </w:r>
      <w:r w:rsidR="00BB0679" w:rsidRPr="006D4097">
        <w:rPr>
          <w:lang w:val="en-GB"/>
        </w:rPr>
        <w:t>M</w:t>
      </w:r>
      <w:r w:rsidR="00757196" w:rsidRPr="006D4097">
        <w:rPr>
          <w:lang w:val="en-GB"/>
        </w:rPr>
        <w:t xml:space="preserve">oreover, he claimed </w:t>
      </w:r>
      <w:r w:rsidR="00183ED1" w:rsidRPr="006D4097">
        <w:rPr>
          <w:lang w:val="en-GB"/>
        </w:rPr>
        <w:t xml:space="preserve">EUR </w:t>
      </w:r>
      <w:r w:rsidR="006C0A1B" w:rsidRPr="006D4097">
        <w:rPr>
          <w:lang w:val="en-GB"/>
        </w:rPr>
        <w:t>2,</w:t>
      </w:r>
      <w:r w:rsidR="00391BAB" w:rsidRPr="006D4097">
        <w:rPr>
          <w:lang w:val="en-GB"/>
        </w:rPr>
        <w:t>403</w:t>
      </w:r>
      <w:r w:rsidR="0059534F" w:rsidRPr="006D4097">
        <w:rPr>
          <w:lang w:val="en-GB"/>
        </w:rPr>
        <w:t>.</w:t>
      </w:r>
      <w:r w:rsidR="00391BAB" w:rsidRPr="006D4097">
        <w:rPr>
          <w:lang w:val="en-GB"/>
        </w:rPr>
        <w:t xml:space="preserve">80 for expenses </w:t>
      </w:r>
      <w:r w:rsidR="000E79A5" w:rsidRPr="006D4097">
        <w:rPr>
          <w:lang w:val="en-GB"/>
        </w:rPr>
        <w:t>incurred before the Federal Constitu</w:t>
      </w:r>
      <w:r w:rsidR="00BB0679" w:rsidRPr="006D4097">
        <w:rPr>
          <w:lang w:val="en-GB"/>
        </w:rPr>
        <w:t>tional Court.</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85</w:t>
      </w:r>
      <w:r w:rsidRPr="006D4097">
        <w:rPr>
          <w:lang w:val="en-GB"/>
        </w:rPr>
        <w:fldChar w:fldCharType="end"/>
      </w:r>
      <w:r w:rsidR="00014566" w:rsidRPr="006D4097">
        <w:rPr>
          <w:lang w:val="en-GB"/>
        </w:rPr>
        <w:t xml:space="preserve">.  The Government </w:t>
      </w:r>
      <w:r w:rsidR="00402946" w:rsidRPr="006D4097">
        <w:rPr>
          <w:lang w:val="en-GB"/>
        </w:rPr>
        <w:t>did not comment on this.</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86</w:t>
      </w:r>
      <w:r w:rsidRPr="006D4097">
        <w:rPr>
          <w:lang w:val="en-GB"/>
        </w:rPr>
        <w:fldChar w:fldCharType="end"/>
      </w:r>
      <w:r w:rsidR="00014566" w:rsidRPr="006D4097">
        <w:rPr>
          <w:lang w:val="en-GB"/>
        </w:rPr>
        <w:t>.  </w:t>
      </w:r>
      <w:r w:rsidRPr="006D4097">
        <w:rPr>
          <w:lang w:val="en-GB"/>
        </w:rPr>
        <w:t>According to the Court</w:t>
      </w:r>
      <w:r w:rsidR="006D4097" w:rsidRPr="006D4097">
        <w:rPr>
          <w:lang w:val="en-GB"/>
        </w:rPr>
        <w:t>’</w:t>
      </w:r>
      <w:r w:rsidRPr="006D4097">
        <w:rPr>
          <w:lang w:val="en-GB"/>
        </w:rPr>
        <w:t xml:space="preserve">s case-law, an applicant is entitled to the reimbursement of costs and expenses only in so far as it has been shown that these have been actually and necessarily incurred and are reasonable as to quantum. In the present case, </w:t>
      </w:r>
      <w:r w:rsidR="00391BAB" w:rsidRPr="006D4097">
        <w:rPr>
          <w:lang w:val="en-GB"/>
        </w:rPr>
        <w:t>the Court notes that the applicant failed to submit documentary evidence related to the expenses incurred before the Federal Constitutional Court. R</w:t>
      </w:r>
      <w:r w:rsidRPr="006D4097">
        <w:rPr>
          <w:lang w:val="en-GB"/>
        </w:rPr>
        <w:t>egard</w:t>
      </w:r>
      <w:r w:rsidR="00014566" w:rsidRPr="006D4097">
        <w:rPr>
          <w:lang w:val="en-GB"/>
        </w:rPr>
        <w:t xml:space="preserve"> being had to the documents in its possession and </w:t>
      </w:r>
      <w:r w:rsidRPr="006D4097">
        <w:rPr>
          <w:lang w:val="en-GB"/>
        </w:rPr>
        <w:t>the above criteria</w:t>
      </w:r>
      <w:r w:rsidR="00014566" w:rsidRPr="006D4097">
        <w:rPr>
          <w:lang w:val="en-GB"/>
        </w:rPr>
        <w:t xml:space="preserve">, the Court considers it reasonable to award the sum of EUR </w:t>
      </w:r>
      <w:r w:rsidR="00694841" w:rsidRPr="006D4097">
        <w:rPr>
          <w:lang w:val="en-GB"/>
        </w:rPr>
        <w:t>13,696.87</w:t>
      </w:r>
      <w:r w:rsidR="000E79A5" w:rsidRPr="006D4097">
        <w:rPr>
          <w:lang w:val="en-GB"/>
        </w:rPr>
        <w:t xml:space="preserve"> </w:t>
      </w:r>
      <w:r w:rsidR="00014566" w:rsidRPr="006D4097">
        <w:rPr>
          <w:lang w:val="en-GB"/>
        </w:rPr>
        <w:t xml:space="preserve">for costs </w:t>
      </w:r>
      <w:r w:rsidR="00757196" w:rsidRPr="006D4097">
        <w:rPr>
          <w:lang w:val="en-GB"/>
        </w:rPr>
        <w:t>and expenses before the civil courts</w:t>
      </w:r>
      <w:r w:rsidR="00BC1741" w:rsidRPr="006D4097">
        <w:rPr>
          <w:lang w:val="en-GB"/>
        </w:rPr>
        <w:t>, plus any tax that may be chargeable.</w:t>
      </w:r>
    </w:p>
    <w:p w:rsidR="00014566" w:rsidRPr="006D4097" w:rsidRDefault="00014566" w:rsidP="006D4097">
      <w:pPr>
        <w:pStyle w:val="ECHRHeading2"/>
        <w:rPr>
          <w:lang w:val="en-GB"/>
        </w:rPr>
      </w:pPr>
      <w:r w:rsidRPr="006D4097">
        <w:rPr>
          <w:lang w:val="en-GB"/>
        </w:rPr>
        <w:t>C.  Default interest</w:t>
      </w:r>
    </w:p>
    <w:p w:rsidR="00014566" w:rsidRPr="006D4097" w:rsidRDefault="00B0263C" w:rsidP="006D4097">
      <w:pPr>
        <w:pStyle w:val="ECHRPara"/>
        <w:rPr>
          <w:lang w:val="en-GB"/>
        </w:rPr>
      </w:pPr>
      <w:r w:rsidRPr="006D4097">
        <w:rPr>
          <w:lang w:val="en-GB"/>
        </w:rPr>
        <w:fldChar w:fldCharType="begin"/>
      </w:r>
      <w:r w:rsidRPr="006D4097">
        <w:rPr>
          <w:lang w:val="en-GB"/>
        </w:rPr>
        <w:instrText xml:space="preserve"> SEQ level0 \*arabic </w:instrText>
      </w:r>
      <w:r w:rsidRPr="006D4097">
        <w:rPr>
          <w:lang w:val="en-GB"/>
        </w:rPr>
        <w:fldChar w:fldCharType="separate"/>
      </w:r>
      <w:r w:rsidR="006D4097" w:rsidRPr="006D4097">
        <w:rPr>
          <w:noProof/>
          <w:lang w:val="en-GB"/>
        </w:rPr>
        <w:t>87</w:t>
      </w:r>
      <w:r w:rsidRPr="006D4097">
        <w:rPr>
          <w:lang w:val="en-GB"/>
        </w:rPr>
        <w:fldChar w:fldCharType="end"/>
      </w:r>
      <w:r w:rsidR="00014566" w:rsidRPr="006D4097">
        <w:rPr>
          <w:lang w:val="en-GB"/>
        </w:rPr>
        <w:t>.  The Court considers it appropriate that the default interest rate should be based on the marginal lending rate of the European Central Bank, to which should be added three percentage points.</w:t>
      </w:r>
    </w:p>
    <w:p w:rsidR="00014566" w:rsidRPr="006D4097" w:rsidRDefault="00BB5883" w:rsidP="006D4097">
      <w:pPr>
        <w:pStyle w:val="ECHRTitle1"/>
        <w:rPr>
          <w:lang w:val="en-GB"/>
        </w:rPr>
      </w:pPr>
      <w:r w:rsidRPr="006D4097">
        <w:rPr>
          <w:lang w:val="en-GB"/>
        </w:rPr>
        <w:t>FOR THESE REASONS, THE COURT</w:t>
      </w:r>
    </w:p>
    <w:p w:rsidR="006C0A1B" w:rsidRPr="006D4097" w:rsidRDefault="00B0263C" w:rsidP="006D4097">
      <w:pPr>
        <w:pStyle w:val="JuList"/>
        <w:rPr>
          <w:lang w:val="en-GB"/>
        </w:rPr>
      </w:pPr>
      <w:r w:rsidRPr="006D4097">
        <w:rPr>
          <w:lang w:val="en-GB"/>
        </w:rPr>
        <w:t>1.  </w:t>
      </w:r>
      <w:r w:rsidRPr="006D4097">
        <w:rPr>
          <w:i/>
          <w:lang w:val="en-GB"/>
        </w:rPr>
        <w:t>Declares</w:t>
      </w:r>
      <w:r w:rsidR="008D37BB" w:rsidRPr="006D4097">
        <w:rPr>
          <w:lang w:val="en-GB"/>
        </w:rPr>
        <w:t>,</w:t>
      </w:r>
      <w:r w:rsidRPr="006D4097">
        <w:rPr>
          <w:lang w:val="en-GB"/>
        </w:rPr>
        <w:t xml:space="preserve"> unanimously,</w:t>
      </w:r>
      <w:r w:rsidRPr="006D4097">
        <w:rPr>
          <w:color w:val="000000"/>
          <w:lang w:val="en-GB"/>
        </w:rPr>
        <w:t xml:space="preserve"> </w:t>
      </w:r>
      <w:r w:rsidRPr="006D4097">
        <w:rPr>
          <w:lang w:val="en-GB"/>
        </w:rPr>
        <w:t xml:space="preserve">the </w:t>
      </w:r>
      <w:r w:rsidR="004D57C4" w:rsidRPr="006D4097">
        <w:rPr>
          <w:lang w:val="en-GB"/>
        </w:rPr>
        <w:t>complaint</w:t>
      </w:r>
      <w:r w:rsidRPr="006D4097">
        <w:rPr>
          <w:lang w:val="en-GB"/>
        </w:rPr>
        <w:t xml:space="preserve"> </w:t>
      </w:r>
      <w:r w:rsidR="008D37BB" w:rsidRPr="006D4097">
        <w:rPr>
          <w:lang w:val="en-GB"/>
        </w:rPr>
        <w:t xml:space="preserve">under Article </w:t>
      </w:r>
      <w:r w:rsidR="006C0A1B" w:rsidRPr="006D4097">
        <w:rPr>
          <w:lang w:val="en-GB"/>
        </w:rPr>
        <w:t>10</w:t>
      </w:r>
      <w:r w:rsidR="008D37BB" w:rsidRPr="006D4097">
        <w:rPr>
          <w:lang w:val="en-GB"/>
        </w:rPr>
        <w:t xml:space="preserve"> </w:t>
      </w:r>
      <w:r w:rsidR="006C0A1B" w:rsidRPr="006D4097">
        <w:rPr>
          <w:rFonts w:cstheme="minorHAnsi"/>
          <w:lang w:val="en-GB"/>
        </w:rPr>
        <w:t>§</w:t>
      </w:r>
      <w:r w:rsidR="006C0A1B" w:rsidRPr="006D4097">
        <w:rPr>
          <w:lang w:val="en-GB"/>
        </w:rPr>
        <w:t xml:space="preserve"> 1 of the Convention </w:t>
      </w:r>
      <w:r w:rsidRPr="006D4097">
        <w:rPr>
          <w:lang w:val="en-GB"/>
        </w:rPr>
        <w:t>admissible</w:t>
      </w:r>
      <w:r w:rsidR="003E3CC5" w:rsidRPr="006D4097">
        <w:rPr>
          <w:lang w:val="en-GB"/>
        </w:rPr>
        <w:t xml:space="preserve"> and the remainder </w:t>
      </w:r>
      <w:r w:rsidR="004D57C4" w:rsidRPr="006D4097">
        <w:rPr>
          <w:lang w:val="en-GB"/>
        </w:rPr>
        <w:t xml:space="preserve">of the application </w:t>
      </w:r>
      <w:r w:rsidR="003E3CC5" w:rsidRPr="006D4097">
        <w:rPr>
          <w:lang w:val="en-GB"/>
        </w:rPr>
        <w:t>inadmissible</w:t>
      </w:r>
      <w:r w:rsidRPr="006D4097">
        <w:rPr>
          <w:lang w:val="en-GB"/>
        </w:rPr>
        <w:t>;</w:t>
      </w:r>
    </w:p>
    <w:p w:rsidR="006C0A1B" w:rsidRPr="006D4097" w:rsidRDefault="006C0A1B" w:rsidP="006D4097">
      <w:pPr>
        <w:pStyle w:val="JuList"/>
        <w:rPr>
          <w:lang w:val="en-GB"/>
        </w:rPr>
      </w:pPr>
    </w:p>
    <w:p w:rsidR="00014566" w:rsidRPr="006D4097" w:rsidRDefault="003E3CC5" w:rsidP="006D4097">
      <w:pPr>
        <w:pStyle w:val="JuList"/>
        <w:rPr>
          <w:lang w:val="en-GB"/>
        </w:rPr>
      </w:pPr>
      <w:r w:rsidRPr="006D4097">
        <w:rPr>
          <w:lang w:val="en-GB"/>
        </w:rPr>
        <w:t>2</w:t>
      </w:r>
      <w:r w:rsidR="006C0A1B" w:rsidRPr="006D4097">
        <w:rPr>
          <w:lang w:val="en-GB"/>
        </w:rPr>
        <w:t>.  </w:t>
      </w:r>
      <w:r w:rsidR="00014566" w:rsidRPr="006D4097">
        <w:rPr>
          <w:i/>
          <w:lang w:val="en-GB"/>
        </w:rPr>
        <w:t>Holds</w:t>
      </w:r>
      <w:r w:rsidR="00B0263C" w:rsidRPr="006D4097">
        <w:rPr>
          <w:lang w:val="en-GB"/>
        </w:rPr>
        <w:t xml:space="preserve">, by </w:t>
      </w:r>
      <w:r w:rsidR="0038401F" w:rsidRPr="006D4097">
        <w:rPr>
          <w:lang w:val="en-GB"/>
        </w:rPr>
        <w:t>five</w:t>
      </w:r>
      <w:r w:rsidR="00B0263C" w:rsidRPr="006D4097">
        <w:rPr>
          <w:lang w:val="en-GB"/>
        </w:rPr>
        <w:t xml:space="preserve"> votes to </w:t>
      </w:r>
      <w:r w:rsidR="0038401F" w:rsidRPr="006D4097">
        <w:rPr>
          <w:lang w:val="en-GB"/>
        </w:rPr>
        <w:t>two,</w:t>
      </w:r>
      <w:r w:rsidR="00014566" w:rsidRPr="006D4097">
        <w:rPr>
          <w:color w:val="000000"/>
          <w:lang w:val="en-GB"/>
        </w:rPr>
        <w:t xml:space="preserve"> </w:t>
      </w:r>
      <w:r w:rsidR="00014566" w:rsidRPr="006D4097">
        <w:rPr>
          <w:lang w:val="en-GB"/>
        </w:rPr>
        <w:t xml:space="preserve">that there </w:t>
      </w:r>
      <w:r w:rsidR="008D37BB" w:rsidRPr="006D4097">
        <w:rPr>
          <w:lang w:val="en-GB"/>
        </w:rPr>
        <w:t>has been a violation of Article </w:t>
      </w:r>
      <w:r w:rsidR="006C0A1B" w:rsidRPr="006D4097">
        <w:rPr>
          <w:lang w:val="en-GB"/>
        </w:rPr>
        <w:t>10</w:t>
      </w:r>
      <w:r w:rsidR="006D4097" w:rsidRPr="006D4097">
        <w:rPr>
          <w:lang w:val="en-GB"/>
        </w:rPr>
        <w:t xml:space="preserve"> </w:t>
      </w:r>
      <w:r w:rsidR="006C0A1B" w:rsidRPr="006D4097">
        <w:rPr>
          <w:rFonts w:cstheme="minorHAnsi"/>
          <w:lang w:val="en-GB"/>
        </w:rPr>
        <w:t>§</w:t>
      </w:r>
      <w:r w:rsidR="006C0A1B" w:rsidRPr="006D4097">
        <w:rPr>
          <w:lang w:val="en-GB"/>
        </w:rPr>
        <w:t xml:space="preserve"> 1</w:t>
      </w:r>
      <w:r w:rsidR="00014566" w:rsidRPr="006D4097">
        <w:rPr>
          <w:lang w:val="en-GB"/>
        </w:rPr>
        <w:t xml:space="preserve"> of the Convention</w:t>
      </w:r>
      <w:r w:rsidR="00694841" w:rsidRPr="006D4097">
        <w:rPr>
          <w:lang w:val="en-GB"/>
        </w:rPr>
        <w:t xml:space="preserve"> </w:t>
      </w:r>
      <w:r w:rsidR="00694841" w:rsidRPr="006D4097">
        <w:rPr>
          <w:rFonts w:cstheme="minorHAnsi"/>
          <w:lang w:val="en-GB"/>
        </w:rPr>
        <w:t>in respect of the order to desist from further disseminating the leaflets</w:t>
      </w:r>
      <w:r w:rsidR="00014566" w:rsidRPr="006D4097">
        <w:rPr>
          <w:lang w:val="en-GB"/>
        </w:rPr>
        <w:t>;</w:t>
      </w:r>
    </w:p>
    <w:p w:rsidR="00694841" w:rsidRPr="006D4097" w:rsidRDefault="00694841" w:rsidP="006D4097">
      <w:pPr>
        <w:pStyle w:val="JuList"/>
        <w:rPr>
          <w:lang w:val="en-GB"/>
        </w:rPr>
      </w:pPr>
    </w:p>
    <w:p w:rsidR="00694841" w:rsidRPr="006D4097" w:rsidRDefault="00694841" w:rsidP="006D4097">
      <w:pPr>
        <w:pStyle w:val="JuList"/>
        <w:rPr>
          <w:lang w:val="en-GB"/>
        </w:rPr>
      </w:pPr>
      <w:r w:rsidRPr="006D4097">
        <w:rPr>
          <w:lang w:val="en-GB"/>
        </w:rPr>
        <w:t>3.</w:t>
      </w:r>
      <w:r w:rsidRPr="006D4097">
        <w:rPr>
          <w:i/>
          <w:lang w:val="en-GB"/>
        </w:rPr>
        <w:t>  Holds</w:t>
      </w:r>
      <w:r w:rsidRPr="006D4097">
        <w:rPr>
          <w:lang w:val="en-GB"/>
        </w:rPr>
        <w:t xml:space="preserve">, by </w:t>
      </w:r>
      <w:r w:rsidR="0038401F" w:rsidRPr="006D4097">
        <w:rPr>
          <w:lang w:val="en-GB"/>
        </w:rPr>
        <w:t xml:space="preserve">five votes to two, </w:t>
      </w:r>
      <w:r w:rsidRPr="006D4097">
        <w:rPr>
          <w:lang w:val="en-GB"/>
        </w:rPr>
        <w:t xml:space="preserve">that there </w:t>
      </w:r>
      <w:r w:rsidR="008D37BB" w:rsidRPr="006D4097">
        <w:rPr>
          <w:lang w:val="en-GB"/>
        </w:rPr>
        <w:t>has</w:t>
      </w:r>
      <w:r w:rsidR="006D4097" w:rsidRPr="006D4097">
        <w:rPr>
          <w:lang w:val="en-GB"/>
        </w:rPr>
        <w:t xml:space="preserve"> been a violation of Article 10 </w:t>
      </w:r>
      <w:r w:rsidRPr="006D4097">
        <w:rPr>
          <w:rFonts w:cstheme="minorHAnsi"/>
          <w:lang w:val="en-GB"/>
        </w:rPr>
        <w:t>§</w:t>
      </w:r>
      <w:r w:rsidRPr="006D4097">
        <w:rPr>
          <w:lang w:val="en-GB"/>
        </w:rPr>
        <w:t xml:space="preserve"> 1 of the Convention </w:t>
      </w:r>
      <w:r w:rsidR="00283319" w:rsidRPr="006D4097">
        <w:rPr>
          <w:lang w:val="en-GB"/>
        </w:rPr>
        <w:t xml:space="preserve">in its procedural aspect </w:t>
      </w:r>
      <w:r w:rsidRPr="006D4097">
        <w:rPr>
          <w:rFonts w:cstheme="minorHAnsi"/>
          <w:lang w:val="en-GB"/>
        </w:rPr>
        <w:t>in respect of the order to desist from mentioning the doctors</w:t>
      </w:r>
      <w:r w:rsidR="006D4097" w:rsidRPr="006D4097">
        <w:rPr>
          <w:rFonts w:cstheme="minorHAnsi"/>
          <w:lang w:val="en-GB"/>
        </w:rPr>
        <w:t>’</w:t>
      </w:r>
      <w:r w:rsidRPr="006D4097">
        <w:rPr>
          <w:rFonts w:cstheme="minorHAnsi"/>
          <w:lang w:val="en-GB"/>
        </w:rPr>
        <w:t xml:space="preserve"> names and address on the website</w:t>
      </w:r>
      <w:r w:rsidR="00473F3D" w:rsidRPr="006D4097">
        <w:rPr>
          <w:rFonts w:cstheme="minorHAnsi"/>
          <w:lang w:val="en-GB"/>
        </w:rPr>
        <w:t>;</w:t>
      </w:r>
    </w:p>
    <w:p w:rsidR="00014566" w:rsidRPr="006D4097" w:rsidRDefault="00014566" w:rsidP="006D4097">
      <w:pPr>
        <w:pStyle w:val="JuList"/>
        <w:ind w:left="0" w:firstLine="0"/>
        <w:rPr>
          <w:lang w:val="en-GB"/>
        </w:rPr>
      </w:pPr>
    </w:p>
    <w:p w:rsidR="00014566" w:rsidRPr="006D4097" w:rsidRDefault="00694841" w:rsidP="006D4097">
      <w:pPr>
        <w:pStyle w:val="JuList"/>
        <w:rPr>
          <w:lang w:val="en-GB"/>
        </w:rPr>
      </w:pPr>
      <w:r w:rsidRPr="006D4097">
        <w:rPr>
          <w:lang w:val="en-GB"/>
        </w:rPr>
        <w:t>4</w:t>
      </w:r>
      <w:r w:rsidR="00014566" w:rsidRPr="006D4097">
        <w:rPr>
          <w:lang w:val="en-GB"/>
        </w:rPr>
        <w:t>.  </w:t>
      </w:r>
      <w:r w:rsidR="00014566" w:rsidRPr="006D4097">
        <w:rPr>
          <w:i/>
          <w:lang w:val="en-GB"/>
        </w:rPr>
        <w:t>Holds</w:t>
      </w:r>
      <w:r w:rsidR="00B0263C" w:rsidRPr="006D4097">
        <w:rPr>
          <w:lang w:val="en-GB"/>
        </w:rPr>
        <w:t xml:space="preserve">, by </w:t>
      </w:r>
      <w:r w:rsidR="004D3A5C" w:rsidRPr="006D4097">
        <w:rPr>
          <w:lang w:val="en-GB"/>
        </w:rPr>
        <w:t xml:space="preserve">five </w:t>
      </w:r>
      <w:r w:rsidR="00B0263C" w:rsidRPr="006D4097">
        <w:rPr>
          <w:lang w:val="en-GB"/>
        </w:rPr>
        <w:t xml:space="preserve">votes to </w:t>
      </w:r>
      <w:r w:rsidR="004D3A5C" w:rsidRPr="006D4097">
        <w:rPr>
          <w:lang w:val="en-GB"/>
        </w:rPr>
        <w:t>two,</w:t>
      </w:r>
    </w:p>
    <w:p w:rsidR="00014566" w:rsidRPr="006D4097" w:rsidRDefault="00014566" w:rsidP="006D4097">
      <w:pPr>
        <w:pStyle w:val="JuLista"/>
        <w:rPr>
          <w:lang w:val="en-GB"/>
        </w:rPr>
      </w:pPr>
      <w:r w:rsidRPr="006D4097">
        <w:rPr>
          <w:lang w:val="en-GB"/>
        </w:rPr>
        <w:t>(a)  that the respondent State is to pay the applicant, within three months</w:t>
      </w:r>
      <w:r w:rsidR="001D75C3" w:rsidRPr="006D4097">
        <w:rPr>
          <w:lang w:val="en-GB"/>
        </w:rPr>
        <w:t xml:space="preserve"> </w:t>
      </w:r>
      <w:r w:rsidR="00B0263C" w:rsidRPr="006D4097">
        <w:rPr>
          <w:lang w:val="en-GB"/>
        </w:rPr>
        <w:t xml:space="preserve">from the date on which the judgment becomes final </w:t>
      </w:r>
      <w:r w:rsidR="008D37BB" w:rsidRPr="006D4097">
        <w:rPr>
          <w:lang w:val="en-GB"/>
        </w:rPr>
        <w:t xml:space="preserve">in accordance with Article 44 § </w:t>
      </w:r>
      <w:r w:rsidR="00B0263C" w:rsidRPr="006D4097">
        <w:rPr>
          <w:lang w:val="en-GB"/>
        </w:rPr>
        <w:t>2 of the Convention,</w:t>
      </w:r>
      <w:r w:rsidR="005A79B2" w:rsidRPr="006D4097">
        <w:rPr>
          <w:lang w:val="en-GB"/>
        </w:rPr>
        <w:t xml:space="preserve"> </w:t>
      </w:r>
      <w:r w:rsidRPr="006D4097">
        <w:rPr>
          <w:lang w:val="en-GB"/>
        </w:rPr>
        <w:t xml:space="preserve">EUR </w:t>
      </w:r>
      <w:r w:rsidR="005A79B2" w:rsidRPr="006D4097">
        <w:rPr>
          <w:lang w:val="en-GB"/>
        </w:rPr>
        <w:t xml:space="preserve">13,696.87 </w:t>
      </w:r>
      <w:r w:rsidRPr="006D4097">
        <w:rPr>
          <w:lang w:val="en-GB"/>
        </w:rPr>
        <w:t>(</w:t>
      </w:r>
      <w:r w:rsidR="005A79B2" w:rsidRPr="006D4097">
        <w:rPr>
          <w:lang w:val="en-GB"/>
        </w:rPr>
        <w:t>thirteen thousand six</w:t>
      </w:r>
      <w:r w:rsidR="006C0A1B" w:rsidRPr="006D4097">
        <w:rPr>
          <w:lang w:val="en-GB"/>
        </w:rPr>
        <w:t xml:space="preserve"> hundred </w:t>
      </w:r>
      <w:r w:rsidR="005A79B2" w:rsidRPr="006D4097">
        <w:rPr>
          <w:lang w:val="en-GB"/>
        </w:rPr>
        <w:t xml:space="preserve">and ninety six </w:t>
      </w:r>
      <w:r w:rsidRPr="006D4097">
        <w:rPr>
          <w:lang w:val="en-GB"/>
        </w:rPr>
        <w:t>euros</w:t>
      </w:r>
      <w:r w:rsidR="005A79B2" w:rsidRPr="006D4097">
        <w:rPr>
          <w:lang w:val="en-GB"/>
        </w:rPr>
        <w:t xml:space="preserve"> and eighty seven cents</w:t>
      </w:r>
      <w:r w:rsidRPr="006D4097">
        <w:rPr>
          <w:lang w:val="en-GB"/>
        </w:rPr>
        <w:t>), plus any tax that may be chargeable to the applicant, in respect of costs and expenses;</w:t>
      </w:r>
    </w:p>
    <w:p w:rsidR="00014566" w:rsidRPr="006D4097" w:rsidRDefault="00014566" w:rsidP="006D4097">
      <w:pPr>
        <w:pStyle w:val="JuLista"/>
        <w:rPr>
          <w:lang w:val="en-GB"/>
        </w:rPr>
      </w:pPr>
      <w:r w:rsidRPr="006D4097">
        <w:rPr>
          <w:lang w:val="en-GB"/>
        </w:rPr>
        <w:t>(b)  that from the expiry of the above-mentioned three months until settlement simple interest shall be payable on the above amount at a rate equal to the marginal lending rate of the European Central Bank during the default period plus three percentage points;</w:t>
      </w:r>
    </w:p>
    <w:p w:rsidR="00014566" w:rsidRPr="006D4097" w:rsidRDefault="00014566" w:rsidP="006D4097">
      <w:pPr>
        <w:pStyle w:val="JuList"/>
        <w:rPr>
          <w:lang w:val="en-GB"/>
        </w:rPr>
      </w:pPr>
    </w:p>
    <w:p w:rsidR="00014566" w:rsidRPr="006D4097" w:rsidRDefault="00694841" w:rsidP="006D4097">
      <w:pPr>
        <w:pStyle w:val="JuList"/>
        <w:rPr>
          <w:lang w:val="en-GB"/>
        </w:rPr>
      </w:pPr>
      <w:r w:rsidRPr="006D4097">
        <w:rPr>
          <w:lang w:val="en-GB"/>
        </w:rPr>
        <w:t>5</w:t>
      </w:r>
      <w:r w:rsidR="00014566" w:rsidRPr="006D4097">
        <w:rPr>
          <w:lang w:val="en-GB"/>
        </w:rPr>
        <w:t>.  </w:t>
      </w:r>
      <w:r w:rsidR="00014566" w:rsidRPr="006D4097">
        <w:rPr>
          <w:i/>
          <w:lang w:val="en-GB"/>
        </w:rPr>
        <w:t>Dismisses</w:t>
      </w:r>
      <w:r w:rsidR="00B0263C" w:rsidRPr="006D4097">
        <w:rPr>
          <w:lang w:val="en-GB"/>
        </w:rPr>
        <w:t>, unanimously,</w:t>
      </w:r>
      <w:r w:rsidR="00014566" w:rsidRPr="006D4097">
        <w:rPr>
          <w:color w:val="000000"/>
          <w:lang w:val="en-GB"/>
        </w:rPr>
        <w:t xml:space="preserve"> </w:t>
      </w:r>
      <w:r w:rsidR="00014566" w:rsidRPr="006D4097">
        <w:rPr>
          <w:lang w:val="en-GB"/>
        </w:rPr>
        <w:t>the remainder of the applicant</w:t>
      </w:r>
      <w:r w:rsidR="006D4097" w:rsidRPr="006D4097">
        <w:rPr>
          <w:lang w:val="en-GB"/>
        </w:rPr>
        <w:t>’</w:t>
      </w:r>
      <w:r w:rsidR="00B0263C" w:rsidRPr="006D4097">
        <w:rPr>
          <w:lang w:val="en-GB"/>
        </w:rPr>
        <w:t>s</w:t>
      </w:r>
      <w:r w:rsidR="00014566" w:rsidRPr="006D4097">
        <w:rPr>
          <w:lang w:val="en-GB"/>
        </w:rPr>
        <w:t xml:space="preserve"> claim for just satisfaction.</w:t>
      </w:r>
    </w:p>
    <w:p w:rsidR="00014566" w:rsidRPr="006D4097" w:rsidRDefault="00014566" w:rsidP="006D4097">
      <w:pPr>
        <w:pStyle w:val="JuParaLast"/>
        <w:rPr>
          <w:lang w:val="en-GB"/>
        </w:rPr>
      </w:pPr>
      <w:r w:rsidRPr="006D4097">
        <w:rPr>
          <w:lang w:val="en-GB"/>
        </w:rPr>
        <w:t>Done in English, and notified in writing on</w:t>
      </w:r>
      <w:r w:rsidR="007633C2" w:rsidRPr="006D4097">
        <w:rPr>
          <w:lang w:val="en-GB"/>
        </w:rPr>
        <w:t xml:space="preserve"> 26 November 2015</w:t>
      </w:r>
      <w:r w:rsidRPr="006D4097">
        <w:rPr>
          <w:lang w:val="en-GB"/>
        </w:rPr>
        <w:t>, pursuant to Rule 77 §§ 2 and 3 of the Rules of Court.</w:t>
      </w:r>
    </w:p>
    <w:p w:rsidR="00014566" w:rsidRPr="006D4097" w:rsidRDefault="00014566" w:rsidP="006D4097">
      <w:pPr>
        <w:pStyle w:val="JuSigned"/>
      </w:pPr>
      <w:r w:rsidRPr="006D4097">
        <w:rPr>
          <w:lang w:val="en-GB"/>
        </w:rPr>
        <w:tab/>
      </w:r>
      <w:r w:rsidR="00B0263C" w:rsidRPr="006D4097">
        <w:t>Claudia Westerdiek</w:t>
      </w:r>
      <w:r w:rsidRPr="006D4097">
        <w:tab/>
      </w:r>
      <w:r w:rsidR="00F42A7E" w:rsidRPr="006D4097">
        <w:t>Bostjan M. Zupan</w:t>
      </w:r>
      <w:r w:rsidR="00F42A7E" w:rsidRPr="006D4097">
        <w:rPr>
          <w:rFonts w:cstheme="minorHAnsi"/>
        </w:rPr>
        <w:t>č</w:t>
      </w:r>
      <w:r w:rsidR="00F42A7E" w:rsidRPr="006D4097">
        <w:t>i</w:t>
      </w:r>
      <w:r w:rsidR="00F42A7E" w:rsidRPr="006D4097">
        <w:rPr>
          <w:rFonts w:cstheme="minorHAnsi"/>
        </w:rPr>
        <w:t>č</w:t>
      </w:r>
      <w:r w:rsidR="00E1557C" w:rsidRPr="006D4097">
        <w:rPr>
          <w:szCs w:val="24"/>
        </w:rPr>
        <w:br/>
      </w:r>
      <w:r w:rsidRPr="006D4097">
        <w:tab/>
      </w:r>
      <w:r w:rsidR="00B0263C" w:rsidRPr="006D4097">
        <w:rPr>
          <w:iCs/>
        </w:rPr>
        <w:t>Registrar</w:t>
      </w:r>
      <w:r w:rsidRPr="006D4097">
        <w:tab/>
        <w:t>President</w:t>
      </w:r>
    </w:p>
    <w:p w:rsidR="00774ECF" w:rsidRPr="006D4097" w:rsidRDefault="00774ECF" w:rsidP="006D4097">
      <w:pPr>
        <w:pStyle w:val="JuParaLast"/>
      </w:pPr>
      <w:r w:rsidRPr="006D4097">
        <w:t>In accordance with Article 45 § 2 of the Convention and Rule 74 § 2 of the Rules of Court, the separate opinion of Judge</w:t>
      </w:r>
      <w:r w:rsidR="00C178C3" w:rsidRPr="006D4097">
        <w:t>s</w:t>
      </w:r>
      <w:r w:rsidRPr="006D4097">
        <w:t xml:space="preserve"> </w:t>
      </w:r>
      <w:r w:rsidR="00C178C3" w:rsidRPr="006D4097">
        <w:t>Yudkivska and Jäderblom</w:t>
      </w:r>
      <w:r w:rsidRPr="006D4097">
        <w:t xml:space="preserve"> is annexed to this judgment.</w:t>
      </w:r>
    </w:p>
    <w:p w:rsidR="00774ECF" w:rsidRPr="006D4097" w:rsidRDefault="00601B58" w:rsidP="006D4097">
      <w:pPr>
        <w:pStyle w:val="JuInitialled"/>
      </w:pPr>
      <w:r w:rsidRPr="006D4097">
        <w:t>B</w:t>
      </w:r>
      <w:r w:rsidR="004E149C" w:rsidRPr="006D4097">
        <w:t>.</w:t>
      </w:r>
      <w:r w:rsidRPr="006D4097">
        <w:t>M</w:t>
      </w:r>
      <w:r w:rsidR="004E149C" w:rsidRPr="006D4097">
        <w:t>.</w:t>
      </w:r>
      <w:r w:rsidR="00B312F3" w:rsidRPr="006D4097">
        <w:t>Z</w:t>
      </w:r>
      <w:r w:rsidR="004E149C" w:rsidRPr="006D4097">
        <w:t>.</w:t>
      </w:r>
      <w:r w:rsidR="00774ECF" w:rsidRPr="006D4097">
        <w:br/>
      </w:r>
      <w:r w:rsidR="00B312F3" w:rsidRPr="006D4097">
        <w:t>C</w:t>
      </w:r>
      <w:r w:rsidR="004E149C" w:rsidRPr="006D4097">
        <w:t>.</w:t>
      </w:r>
      <w:r w:rsidR="00B312F3" w:rsidRPr="006D4097">
        <w:t>W</w:t>
      </w:r>
      <w:r w:rsidR="004E149C" w:rsidRPr="006D4097">
        <w:t>.</w:t>
      </w:r>
    </w:p>
    <w:p w:rsidR="00B312F3" w:rsidRPr="006D4097" w:rsidRDefault="00B312F3" w:rsidP="006D4097">
      <w:pPr>
        <w:pStyle w:val="ECHRTitleCentre1"/>
        <w:rPr>
          <w:lang w:val="en-GB"/>
        </w:rPr>
        <w:sectPr w:rsidR="00B312F3" w:rsidRPr="006D4097" w:rsidSect="0047183D">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B312F3" w:rsidRPr="006D4097" w:rsidRDefault="00B312F3" w:rsidP="006D4097">
      <w:pPr>
        <w:pStyle w:val="ECHRTitleCentre1"/>
        <w:rPr>
          <w:lang w:val="en-GB"/>
        </w:rPr>
      </w:pPr>
      <w:r w:rsidRPr="006D4097">
        <w:rPr>
          <w:lang w:val="en-GB"/>
        </w:rPr>
        <w:t>JOINT DISSENTING OPINION OF JUDGES YUDKIVSKA AND JÄDERBLOM</w:t>
      </w:r>
    </w:p>
    <w:p w:rsidR="00B312F3" w:rsidRPr="006D4097" w:rsidRDefault="00B312F3" w:rsidP="006D4097">
      <w:pPr>
        <w:pStyle w:val="OpiPara"/>
        <w:rPr>
          <w:lang w:val="en-GB"/>
        </w:rPr>
      </w:pPr>
      <w:r w:rsidRPr="006D4097">
        <w:rPr>
          <w:lang w:val="en-GB"/>
        </w:rPr>
        <w:t>We respectfully disagree with the majority</w:t>
      </w:r>
      <w:r w:rsidR="006D4097" w:rsidRPr="006D4097">
        <w:rPr>
          <w:lang w:val="en-GB"/>
        </w:rPr>
        <w:t>’</w:t>
      </w:r>
      <w:r w:rsidRPr="006D4097">
        <w:rPr>
          <w:lang w:val="en-GB"/>
        </w:rPr>
        <w:t>s finding of violations of Article 10 in this case.</w:t>
      </w:r>
    </w:p>
    <w:p w:rsidR="00B312F3" w:rsidRPr="006D4097" w:rsidRDefault="00B312F3" w:rsidP="006D4097">
      <w:pPr>
        <w:pStyle w:val="OpiPara"/>
        <w:rPr>
          <w:lang w:val="en-GB"/>
        </w:rPr>
      </w:pPr>
      <w:r w:rsidRPr="006D4097">
        <w:rPr>
          <w:lang w:val="en-GB"/>
        </w:rPr>
        <w:t>The injunctions issued against the applicant consisted of an order to desist from “further disseminating in the immediate vicinity of the day clinic leaflets containing the plaintiffs</w:t>
      </w:r>
      <w:r w:rsidR="006D4097" w:rsidRPr="006D4097">
        <w:rPr>
          <w:lang w:val="en-GB"/>
        </w:rPr>
        <w:t>’</w:t>
      </w:r>
      <w:r w:rsidRPr="006D4097">
        <w:rPr>
          <w:lang w:val="en-GB"/>
        </w:rPr>
        <w:t xml:space="preserve"> names and the assertion that unlawful abortions were performed in the plaintiffs</w:t>
      </w:r>
      <w:r w:rsidR="006D4097" w:rsidRPr="006D4097">
        <w:rPr>
          <w:lang w:val="en-GB"/>
        </w:rPr>
        <w:t>’</w:t>
      </w:r>
      <w:r w:rsidRPr="006D4097">
        <w:rPr>
          <w:lang w:val="en-GB"/>
        </w:rPr>
        <w:t xml:space="preserve"> medical practice” and from spreading information about the plaintiffs</w:t>
      </w:r>
      <w:r w:rsidR="006D4097" w:rsidRPr="006D4097">
        <w:rPr>
          <w:lang w:val="en-GB"/>
        </w:rPr>
        <w:t>’</w:t>
      </w:r>
      <w:r w:rsidRPr="006D4097">
        <w:rPr>
          <w:lang w:val="en-GB"/>
        </w:rPr>
        <w:t xml:space="preserve"> names and addresses via a website at the address </w:t>
      </w:r>
      <w:r w:rsidRPr="006D4097">
        <w:t>www.babycaust.de (paragraph 14 of the judgment)</w:t>
      </w:r>
      <w:r w:rsidRPr="006D4097">
        <w:rPr>
          <w:lang w:val="en-GB"/>
        </w:rPr>
        <w:t>.</w:t>
      </w:r>
    </w:p>
    <w:p w:rsidR="00B312F3" w:rsidRPr="006D4097" w:rsidRDefault="00B312F3" w:rsidP="006D4097">
      <w:pPr>
        <w:pStyle w:val="OpiPara"/>
        <w:rPr>
          <w:rFonts w:eastAsia="Times New Roman"/>
          <w:lang w:val="en-GB"/>
        </w:rPr>
      </w:pPr>
      <w:r w:rsidRPr="006D4097">
        <w:rPr>
          <w:rFonts w:eastAsia="Times New Roman"/>
          <w:lang w:val="en-GB"/>
        </w:rPr>
        <w:t>The judgment is based on a presumption that the applicant</w:t>
      </w:r>
      <w:r w:rsidR="006D4097" w:rsidRPr="006D4097">
        <w:rPr>
          <w:rFonts w:eastAsia="Times New Roman"/>
          <w:lang w:val="en-GB"/>
        </w:rPr>
        <w:t>’</w:t>
      </w:r>
      <w:r w:rsidRPr="006D4097">
        <w:rPr>
          <w:rFonts w:eastAsia="Times New Roman"/>
          <w:lang w:val="en-GB"/>
        </w:rPr>
        <w:t xml:space="preserve">s leaflets about two doctors, as well as mentioning their names and addresses on the website, “contributed to a highly controversial debate of public interest” (see paragraphs 62 and 64) </w:t>
      </w:r>
      <w:r w:rsidRPr="006D4097">
        <w:rPr>
          <w:lang w:val="en-GB"/>
        </w:rPr>
        <w:t>in a State which does not prohibit abortions “by law in a wider sense” (paragraph 25).</w:t>
      </w:r>
    </w:p>
    <w:p w:rsidR="00B312F3" w:rsidRPr="006D4097" w:rsidRDefault="00B312F3" w:rsidP="006D4097">
      <w:pPr>
        <w:pStyle w:val="OpiPara"/>
        <w:rPr>
          <w:rFonts w:eastAsia="Times New Roman"/>
          <w:lang w:val="en-GB"/>
        </w:rPr>
      </w:pPr>
      <w:r w:rsidRPr="006D4097">
        <w:rPr>
          <w:rFonts w:eastAsia="Times New Roman"/>
          <w:lang w:val="en-GB"/>
        </w:rPr>
        <w:t xml:space="preserve">It goes without saying that the very </w:t>
      </w:r>
      <w:r w:rsidRPr="006D4097">
        <w:rPr>
          <w:rFonts w:eastAsia="Times New Roman"/>
          <w:i/>
          <w:iCs/>
          <w:lang w:val="en-GB"/>
        </w:rPr>
        <w:t>issue of abortion</w:t>
      </w:r>
      <w:r w:rsidRPr="006D4097">
        <w:rPr>
          <w:rFonts w:eastAsia="Times New Roman"/>
          <w:lang w:val="en-GB"/>
        </w:rPr>
        <w:t xml:space="preserve"> constitutes a matter of public interest, and society remains divided over abortion rights. Thus, a similar campaign against those responsible for </w:t>
      </w:r>
      <w:r w:rsidRPr="006D4097">
        <w:rPr>
          <w:rFonts w:eastAsia="Times New Roman"/>
          <w:i/>
          <w:iCs/>
          <w:lang w:val="en-GB"/>
        </w:rPr>
        <w:t>government</w:t>
      </w:r>
      <w:r w:rsidRPr="006D4097">
        <w:rPr>
          <w:rFonts w:eastAsia="Times New Roman"/>
          <w:lang w:val="en-GB"/>
        </w:rPr>
        <w:t xml:space="preserve"> </w:t>
      </w:r>
      <w:r w:rsidRPr="006D4097">
        <w:rPr>
          <w:rFonts w:eastAsia="Times New Roman"/>
          <w:i/>
          <w:iCs/>
          <w:lang w:val="en-GB"/>
        </w:rPr>
        <w:t>policy</w:t>
      </w:r>
      <w:r w:rsidRPr="006D4097">
        <w:rPr>
          <w:rFonts w:eastAsia="Times New Roman"/>
          <w:lang w:val="en-GB"/>
        </w:rPr>
        <w:t xml:space="preserve"> in this respect would undoubtedly warrant strong protection under Article 10. The same can be said, for instance, about those who are allegedly involved in serious malpractice in this domain (compare </w:t>
      </w:r>
      <w:r w:rsidRPr="006D4097">
        <w:rPr>
          <w:rFonts w:eastAsia="Times New Roman"/>
          <w:i/>
          <w:iCs/>
          <w:lang w:val="en-GB"/>
        </w:rPr>
        <w:t xml:space="preserve">Bergens Tidende and Others v. Norway, </w:t>
      </w:r>
      <w:r w:rsidRPr="006D4097">
        <w:rPr>
          <w:rFonts w:eastAsia="Times New Roman"/>
          <w:iCs/>
          <w:lang w:val="en-GB"/>
        </w:rPr>
        <w:t>no. 26132/95, 2 May 2000</w:t>
      </w:r>
      <w:r w:rsidRPr="006D4097">
        <w:rPr>
          <w:rFonts w:eastAsia="Times New Roman"/>
          <w:lang w:val="en-GB"/>
        </w:rPr>
        <w:t>).</w:t>
      </w:r>
    </w:p>
    <w:p w:rsidR="00B312F3" w:rsidRPr="006D4097" w:rsidRDefault="00B312F3" w:rsidP="006D4097">
      <w:pPr>
        <w:pStyle w:val="OpiPara"/>
        <w:rPr>
          <w:rFonts w:eastAsia="Times New Roman"/>
          <w:lang w:val="en-GB"/>
        </w:rPr>
      </w:pPr>
      <w:r w:rsidRPr="006D4097">
        <w:rPr>
          <w:rFonts w:eastAsia="Times New Roman"/>
          <w:lang w:val="en-GB"/>
        </w:rPr>
        <w:t>In the present case, however, we can hardly agree that a public interest threshold is reached when one is talking about ordinary doctors, merely performing their professional duties in strict accordance with the relevant rules, like many other gynaecologists in Germany. What was the interest for the general public – (</w:t>
      </w:r>
      <w:r w:rsidRPr="006D4097">
        <w:rPr>
          <w:rFonts w:eastAsia="Times New Roman"/>
          <w:iCs/>
          <w:lang w:val="en-GB"/>
        </w:rPr>
        <w:t>a)</w:t>
      </w:r>
      <w:r w:rsidRPr="006D4097">
        <w:rPr>
          <w:rFonts w:eastAsia="Times New Roman"/>
          <w:lang w:val="en-GB"/>
        </w:rPr>
        <w:t xml:space="preserve"> in being deliberately misled about their professional integrity (the first word in the leaflet about their activities was “unlawful”), and (</w:t>
      </w:r>
      <w:r w:rsidRPr="006D4097">
        <w:rPr>
          <w:rFonts w:eastAsia="Times New Roman"/>
          <w:iCs/>
          <w:lang w:val="en-GB"/>
        </w:rPr>
        <w:t>b)</w:t>
      </w:r>
      <w:r w:rsidRPr="006D4097">
        <w:rPr>
          <w:rFonts w:eastAsia="Times New Roman"/>
          <w:lang w:val="en-GB"/>
        </w:rPr>
        <w:t xml:space="preserve"> in having their clinic</w:t>
      </w:r>
      <w:r w:rsidR="006D4097" w:rsidRPr="006D4097">
        <w:rPr>
          <w:rFonts w:eastAsia="Times New Roman"/>
          <w:lang w:val="en-GB"/>
        </w:rPr>
        <w:t>’</w:t>
      </w:r>
      <w:r w:rsidRPr="006D4097">
        <w:rPr>
          <w:rFonts w:eastAsia="Times New Roman"/>
          <w:lang w:val="en-GB"/>
        </w:rPr>
        <w:t xml:space="preserve">s address published on the internet in – to say the least – </w:t>
      </w:r>
      <w:r w:rsidR="00DB3BC8" w:rsidRPr="006D4097">
        <w:rPr>
          <w:rFonts w:eastAsia="Times New Roman"/>
          <w:lang w:val="en-GB"/>
        </w:rPr>
        <w:t>a very negative context?</w:t>
      </w:r>
    </w:p>
    <w:p w:rsidR="00B312F3" w:rsidRPr="006D4097" w:rsidRDefault="00B312F3" w:rsidP="006D4097">
      <w:pPr>
        <w:pStyle w:val="OpiPara"/>
        <w:rPr>
          <w:rFonts w:eastAsia="Times New Roman"/>
          <w:strike/>
          <w:lang w:val="en-GB"/>
        </w:rPr>
      </w:pPr>
      <w:r w:rsidRPr="006D4097">
        <w:rPr>
          <w:rFonts w:eastAsia="Times New Roman"/>
          <w:lang w:val="en-GB"/>
        </w:rPr>
        <w:t>Two doctors were singled out as the victims of the applicant</w:t>
      </w:r>
      <w:r w:rsidR="006D4097" w:rsidRPr="006D4097">
        <w:rPr>
          <w:rFonts w:eastAsia="Times New Roman"/>
          <w:lang w:val="en-GB"/>
        </w:rPr>
        <w:t>’</w:t>
      </w:r>
      <w:r w:rsidRPr="006D4097">
        <w:rPr>
          <w:rFonts w:eastAsia="Times New Roman"/>
          <w:lang w:val="en-GB"/>
        </w:rPr>
        <w:t>s struggle against women</w:t>
      </w:r>
      <w:r w:rsidR="006D4097" w:rsidRPr="006D4097">
        <w:rPr>
          <w:rFonts w:eastAsia="Times New Roman"/>
          <w:lang w:val="en-GB"/>
        </w:rPr>
        <w:t>’</w:t>
      </w:r>
      <w:r w:rsidRPr="006D4097">
        <w:rPr>
          <w:rFonts w:eastAsia="Times New Roman"/>
          <w:lang w:val="en-GB"/>
        </w:rPr>
        <w:t>s procreative liberty; and what the applicant accused the two doctors of doing was no more and no less than what other doctors were doing. The form and intensity he had chosen for his campaign had an intended outcome – the doctors had to close their clinic (see paragraph 47), which was a natural consequence in the circumstances: if the first result found when “googling” the clinic was the “babycaust” website, an average potential patient might prefer to avoid it. A potential patient might also choose not to be treated by doctors whose practices were associated with the word “unlawful”. In this respect we cannot subscribe to the majority</w:t>
      </w:r>
      <w:r w:rsidR="006D4097" w:rsidRPr="006D4097">
        <w:rPr>
          <w:rFonts w:eastAsia="Times New Roman"/>
          <w:lang w:val="en-GB"/>
        </w:rPr>
        <w:t>’</w:t>
      </w:r>
      <w:r w:rsidRPr="006D4097">
        <w:rPr>
          <w:rFonts w:eastAsia="Times New Roman"/>
          <w:lang w:val="en-GB"/>
        </w:rPr>
        <w:t>s finding in paragraph 62 that it is not clear if there was actually a causal link between the applicant</w:t>
      </w:r>
      <w:r w:rsidR="006D4097" w:rsidRPr="006D4097">
        <w:rPr>
          <w:rFonts w:eastAsia="Times New Roman"/>
          <w:lang w:val="en-GB"/>
        </w:rPr>
        <w:t>’</w:t>
      </w:r>
      <w:r w:rsidRPr="006D4097">
        <w:rPr>
          <w:rFonts w:eastAsia="Times New Roman"/>
          <w:lang w:val="en-GB"/>
        </w:rPr>
        <w:t>s activities and the</w:t>
      </w:r>
      <w:r w:rsidR="00DB3BC8" w:rsidRPr="006D4097">
        <w:rPr>
          <w:rFonts w:eastAsia="Times New Roman"/>
          <w:lang w:val="en-GB"/>
        </w:rPr>
        <w:t xml:space="preserve"> closure of the clinic.</w:t>
      </w:r>
    </w:p>
    <w:p w:rsidR="00B312F3" w:rsidRPr="006D4097" w:rsidRDefault="00B312F3" w:rsidP="006D4097">
      <w:pPr>
        <w:pStyle w:val="OpiPara"/>
        <w:rPr>
          <w:rFonts w:eastAsia="Times New Roman"/>
          <w:lang w:val="en-GB"/>
        </w:rPr>
      </w:pPr>
      <w:r w:rsidRPr="006D4097">
        <w:rPr>
          <w:rFonts w:eastAsia="Times New Roman"/>
          <w:lang w:val="en-GB"/>
        </w:rPr>
        <w:t>Indeed, the applicant</w:t>
      </w:r>
      <w:r w:rsidR="006D4097" w:rsidRPr="006D4097">
        <w:rPr>
          <w:rFonts w:eastAsia="Times New Roman"/>
          <w:lang w:val="en-GB"/>
        </w:rPr>
        <w:t>’</w:t>
      </w:r>
      <w:r w:rsidRPr="006D4097">
        <w:rPr>
          <w:rFonts w:eastAsia="Times New Roman"/>
          <w:lang w:val="en-GB"/>
        </w:rPr>
        <w:t>s campaign proved to be counter-productive: it deprived women in the vicinity of the clinic from a wide spectrum of gynaecological services outside the scope of abortion. As can be seen from the case-file material, abortions constituted a minor part of the clinic</w:t>
      </w:r>
      <w:r w:rsidR="006D4097" w:rsidRPr="006D4097">
        <w:rPr>
          <w:rFonts w:eastAsia="Times New Roman"/>
          <w:lang w:val="en-GB"/>
        </w:rPr>
        <w:t>’</w:t>
      </w:r>
      <w:r w:rsidRPr="006D4097">
        <w:rPr>
          <w:rFonts w:eastAsia="Times New Roman"/>
          <w:lang w:val="en-GB"/>
        </w:rPr>
        <w:t>s services.</w:t>
      </w:r>
    </w:p>
    <w:p w:rsidR="00B312F3" w:rsidRPr="006D4097" w:rsidRDefault="00B312F3" w:rsidP="006D4097">
      <w:pPr>
        <w:pStyle w:val="OpiPara"/>
        <w:rPr>
          <w:rFonts w:eastAsia="Times New Roman"/>
          <w:lang w:val="en-GB"/>
        </w:rPr>
      </w:pPr>
      <w:r w:rsidRPr="006D4097">
        <w:rPr>
          <w:rFonts w:eastAsia="Times New Roman"/>
          <w:lang w:val="en-GB"/>
        </w:rPr>
        <w:t>We do not share the majority</w:t>
      </w:r>
      <w:r w:rsidR="006D4097" w:rsidRPr="006D4097">
        <w:rPr>
          <w:rFonts w:eastAsia="Times New Roman"/>
          <w:lang w:val="en-GB"/>
        </w:rPr>
        <w:t>’</w:t>
      </w:r>
      <w:r w:rsidRPr="006D4097">
        <w:rPr>
          <w:rFonts w:eastAsia="Times New Roman"/>
          <w:lang w:val="en-GB"/>
        </w:rPr>
        <w:t xml:space="preserve">s view that the judgment of the Federal Constitutional Court of 8 November 2010 was dealing with “almost identical questions”. That court underlined the key difference in its judgment; in that case the doctor himself had publicly advertised the abortion services on the internet, and had therefore consciously exposed himself to criticism from the anti-abortion movement (see </w:t>
      </w:r>
      <w:r w:rsidR="00DB3BC8" w:rsidRPr="006D4097">
        <w:rPr>
          <w:rFonts w:eastAsia="Times New Roman"/>
          <w:lang w:val="en-GB"/>
        </w:rPr>
        <w:t>paragraph 25).</w:t>
      </w:r>
    </w:p>
    <w:p w:rsidR="00B312F3" w:rsidRPr="006D4097" w:rsidRDefault="00B312F3" w:rsidP="006D4097">
      <w:pPr>
        <w:pStyle w:val="OpiPara"/>
        <w:rPr>
          <w:rFonts w:eastAsia="Times New Roman"/>
          <w:lang w:val="en-GB"/>
        </w:rPr>
      </w:pPr>
      <w:r w:rsidRPr="006D4097">
        <w:rPr>
          <w:rFonts w:eastAsia="Times New Roman"/>
          <w:lang w:val="en-GB"/>
        </w:rPr>
        <w:t>The exposure as such of the two doctors did not contribute to the matter of public interest. Nevertheless, the applicant was able to demonise them by mixing their names with notions related to the most horrifying crime in the history of humankind – “Holocaust”, “Auschwitz”, “Nazi”. It is, perhaps, tolerable as an artistic device to describe mass abortion as such in general (and the applicant</w:t>
      </w:r>
      <w:r w:rsidR="006D4097" w:rsidRPr="006D4097">
        <w:rPr>
          <w:rFonts w:eastAsia="Times New Roman"/>
          <w:lang w:val="en-GB"/>
        </w:rPr>
        <w:t>’</w:t>
      </w:r>
      <w:r w:rsidRPr="006D4097">
        <w:rPr>
          <w:rFonts w:eastAsia="Times New Roman"/>
          <w:lang w:val="en-GB"/>
        </w:rPr>
        <w:t>s website was thus not closed), but not with respect to individual doctors faultlessly performing their ordinary duties.</w:t>
      </w:r>
    </w:p>
    <w:p w:rsidR="00B312F3" w:rsidRPr="006D4097" w:rsidRDefault="00B312F3" w:rsidP="006D4097">
      <w:pPr>
        <w:pStyle w:val="OpiPara"/>
        <w:rPr>
          <w:lang w:val="en-GB"/>
        </w:rPr>
      </w:pPr>
      <w:r w:rsidRPr="006D4097">
        <w:rPr>
          <w:rFonts w:eastAsia="Times New Roman"/>
          <w:lang w:val="en-GB"/>
        </w:rPr>
        <w:t>It is also important to mention that the applicant was not held liable for his actions, and his website is still fully operational, although without the two doctors</w:t>
      </w:r>
      <w:r w:rsidR="006D4097" w:rsidRPr="006D4097">
        <w:rPr>
          <w:rFonts w:eastAsia="Times New Roman"/>
          <w:lang w:val="en-GB"/>
        </w:rPr>
        <w:t>’</w:t>
      </w:r>
      <w:r w:rsidRPr="006D4097">
        <w:rPr>
          <w:rFonts w:eastAsia="Times New Roman"/>
          <w:lang w:val="en-GB"/>
        </w:rPr>
        <w:t xml:space="preserve"> names or the address of their former clinic. T</w:t>
      </w:r>
      <w:r w:rsidRPr="006D4097">
        <w:rPr>
          <w:lang w:val="en-GB"/>
        </w:rPr>
        <w:t>he injunction as regards the website did not affect the applicant</w:t>
      </w:r>
      <w:r w:rsidR="006D4097" w:rsidRPr="006D4097">
        <w:rPr>
          <w:lang w:val="en-GB"/>
        </w:rPr>
        <w:t>’</w:t>
      </w:r>
      <w:r w:rsidRPr="006D4097">
        <w:rPr>
          <w:lang w:val="en-GB"/>
        </w:rPr>
        <w:t>s right to maintain the website or his criticism of abortion contained thereon, but was restricted to the publication of the plaintiffs</w:t>
      </w:r>
      <w:r w:rsidR="006D4097" w:rsidRPr="006D4097">
        <w:rPr>
          <w:lang w:val="en-GB"/>
        </w:rPr>
        <w:t>’</w:t>
      </w:r>
      <w:r w:rsidRPr="006D4097">
        <w:rPr>
          <w:lang w:val="en-GB"/>
        </w:rPr>
        <w:t xml:space="preserve"> personal data.</w:t>
      </w:r>
      <w:r w:rsidRPr="006D4097">
        <w:rPr>
          <w:rFonts w:eastAsia="Times New Roman"/>
          <w:lang w:val="en-GB"/>
        </w:rPr>
        <w:t xml:space="preserve"> </w:t>
      </w:r>
      <w:r w:rsidRPr="006D4097">
        <w:rPr>
          <w:lang w:val="en-GB"/>
        </w:rPr>
        <w:t xml:space="preserve">As regards the leaflets, the ban was restricted to distribution in the </w:t>
      </w:r>
      <w:r w:rsidRPr="006D4097">
        <w:rPr>
          <w:i/>
          <w:lang w:val="en-GB"/>
        </w:rPr>
        <w:t>immediate</w:t>
      </w:r>
      <w:r w:rsidRPr="006D4097">
        <w:rPr>
          <w:lang w:val="en-GB"/>
        </w:rPr>
        <w:t xml:space="preserve"> vicinity of the medical practice and there was nothing to stop the applicant from continuing to disseminate his criticism of the plaintiffs elsewhere. Given their very limited effect, it cannot be said that t</w:t>
      </w:r>
      <w:r w:rsidRPr="006D4097">
        <w:rPr>
          <w:rFonts w:eastAsia="Times New Roman"/>
          <w:lang w:val="en-GB"/>
        </w:rPr>
        <w:t>he injunction orders placed an excessive burden on the applicant.</w:t>
      </w:r>
    </w:p>
    <w:p w:rsidR="00B312F3" w:rsidRPr="006D4097" w:rsidRDefault="00B312F3" w:rsidP="006D4097">
      <w:pPr>
        <w:pStyle w:val="OpiPara"/>
        <w:rPr>
          <w:lang w:val="en-GB"/>
        </w:rPr>
      </w:pPr>
      <w:r w:rsidRPr="006D4097">
        <w:rPr>
          <w:lang w:val="en-GB"/>
        </w:rPr>
        <w:t>For these reasons we cannot find that the applicant</w:t>
      </w:r>
      <w:r w:rsidR="006D4097" w:rsidRPr="006D4097">
        <w:rPr>
          <w:lang w:val="en-GB"/>
        </w:rPr>
        <w:t>’</w:t>
      </w:r>
      <w:r w:rsidRPr="006D4097">
        <w:rPr>
          <w:lang w:val="en-GB"/>
        </w:rPr>
        <w:t>s right to freedom of expression has been</w:t>
      </w:r>
      <w:r w:rsidR="00DB3BC8" w:rsidRPr="006D4097">
        <w:rPr>
          <w:lang w:val="en-GB"/>
        </w:rPr>
        <w:t xml:space="preserve"> violated.</w:t>
      </w:r>
    </w:p>
    <w:p w:rsidR="00B312F3" w:rsidRPr="006D4097" w:rsidRDefault="00B312F3" w:rsidP="006D4097">
      <w:pPr>
        <w:pStyle w:val="OpiPara"/>
        <w:rPr>
          <w:lang w:val="en-GB"/>
        </w:rPr>
      </w:pPr>
      <w:r w:rsidRPr="006D4097">
        <w:rPr>
          <w:lang w:val="en-GB"/>
        </w:rPr>
        <w:t>Noting that the present case involved injunction proceedings, we are also unable to share the majority</w:t>
      </w:r>
      <w:r w:rsidR="006D4097" w:rsidRPr="006D4097">
        <w:rPr>
          <w:lang w:val="en-GB"/>
        </w:rPr>
        <w:t>’</w:t>
      </w:r>
      <w:r w:rsidRPr="006D4097">
        <w:rPr>
          <w:lang w:val="en-GB"/>
        </w:rPr>
        <w:t>s criticism of the domestic courts</w:t>
      </w:r>
      <w:r w:rsidR="006D4097" w:rsidRPr="006D4097">
        <w:rPr>
          <w:lang w:val="en-GB"/>
        </w:rPr>
        <w:t>’</w:t>
      </w:r>
      <w:r w:rsidRPr="006D4097">
        <w:rPr>
          <w:lang w:val="en-GB"/>
        </w:rPr>
        <w:t xml:space="preserve"> failure to apply “procedural principles embodied in Article 10”. The reasoning by the domestic courts appears to be convincing enough (even without a clear balancing exercise based on criteria established by the Strasbourg Court</w:t>
      </w:r>
      <w:r w:rsidR="006D4097" w:rsidRPr="006D4097">
        <w:rPr>
          <w:lang w:val="en-GB"/>
        </w:rPr>
        <w:t>’</w:t>
      </w:r>
      <w:r w:rsidRPr="006D4097">
        <w:rPr>
          <w:lang w:val="en-GB"/>
        </w:rPr>
        <w:t xml:space="preserve">s case-law), and the outcome reached is, from our point of view, compatible with the requirements of </w:t>
      </w:r>
      <w:r w:rsidR="00DB3BC8" w:rsidRPr="006D4097">
        <w:rPr>
          <w:lang w:val="en-GB"/>
        </w:rPr>
        <w:t>the Convention.</w:t>
      </w:r>
    </w:p>
    <w:p w:rsidR="00B312F3" w:rsidRPr="006D4097" w:rsidRDefault="00B312F3" w:rsidP="006D4097">
      <w:pPr>
        <w:pStyle w:val="OpiPara"/>
        <w:rPr>
          <w:rFonts w:eastAsia="Times New Roman"/>
          <w:lang w:val="en-GB"/>
        </w:rPr>
      </w:pPr>
      <w:r w:rsidRPr="006D4097">
        <w:rPr>
          <w:rFonts w:ascii="Times New Roman" w:hAnsi="Times New Roman" w:cs="Times New Roman"/>
          <w:lang w:val="en-GB"/>
        </w:rPr>
        <w:t xml:space="preserve">It also appears that the domestic courts took into account some broader consequences of the harassment actions against abortion doctors. Section 12 of the Law on Conflicts in Pregnancy (see paragraph 27) provides for the right to conscientious objection; and derision of abortion doctors, to which the applicant resorted, pushes </w:t>
      </w:r>
      <w:r w:rsidRPr="006D4097">
        <w:rPr>
          <w:lang w:val="en-GB"/>
        </w:rPr>
        <w:t>more and more doctors to refuse to perform abortions, to the detriment of women in difficult situations. The Parliamentary Assembly of the Council of Europe has expressed the concern that “the unregulated use of conscientious objection may disproportionately affect women, notably those having low incomes or living in rural areas”</w:t>
      </w:r>
      <w:r w:rsidRPr="006D4097">
        <w:rPr>
          <w:rStyle w:val="Funotenzeichen"/>
          <w:rFonts w:eastAsia="Times New Roman" w:cstheme="minorHAnsi"/>
          <w:spacing w:val="-2"/>
          <w:szCs w:val="24"/>
          <w:lang w:val="en-GB"/>
        </w:rPr>
        <w:footnoteReference w:id="1"/>
      </w:r>
      <w:r w:rsidRPr="006D4097">
        <w:rPr>
          <w:rFonts w:eastAsia="Times New Roman"/>
          <w:color w:val="444444"/>
          <w:spacing w:val="-2"/>
          <w:lang w:val="en-GB"/>
        </w:rPr>
        <w:t>.</w:t>
      </w:r>
    </w:p>
    <w:p w:rsidR="00B312F3" w:rsidRPr="006D4097" w:rsidRDefault="00B312F3" w:rsidP="006D4097">
      <w:pPr>
        <w:pStyle w:val="OpiPara"/>
        <w:rPr>
          <w:rFonts w:ascii="Times New Roman" w:eastAsia="Times New Roman" w:hAnsi="Times New Roman" w:cs="Times New Roman"/>
        </w:rPr>
      </w:pPr>
      <w:r w:rsidRPr="006D4097">
        <w:rPr>
          <w:lang w:val="en-GB"/>
        </w:rPr>
        <w:t>As we have already mentioned, there is no</w:t>
      </w:r>
      <w:r w:rsidRPr="006D4097">
        <w:rPr>
          <w:rFonts w:ascii="Times New Roman" w:hAnsi="Times New Roman" w:cs="Times New Roman"/>
          <w:lang w:val="en-GB"/>
        </w:rPr>
        <w:t xml:space="preserve"> doubt that the applicant participated in a debate involving moral and ethical issues, which normally calls for a high degree of protection in terms of free-speech requirements. The United States Supreme Court has recently invalidated a Massachusetts statute that prevented pro-life activists from campaigning within a </w:t>
      </w:r>
      <w:r w:rsidRPr="006D4097">
        <w:rPr>
          <w:rFonts w:ascii="Times New Roman" w:hAnsi="Times New Roman" w:cs="Times New Roman"/>
        </w:rPr>
        <w:t>35-foot buffer zone</w:t>
      </w:r>
      <w:r w:rsidRPr="006D4097">
        <w:rPr>
          <w:rFonts w:ascii="Times New Roman" w:hAnsi="Times New Roman" w:cs="Times New Roman"/>
          <w:lang w:val="en-GB"/>
        </w:rPr>
        <w:t xml:space="preserve"> around abortion clinics, whilst the petitioners in that case were merely offering women information about alternatives to abortion</w:t>
      </w:r>
      <w:r w:rsidRPr="006D4097">
        <w:rPr>
          <w:rStyle w:val="Funotenzeichen"/>
          <w:rFonts w:ascii="Times New Roman" w:hAnsi="Times New Roman" w:cs="Times New Roman"/>
          <w:szCs w:val="24"/>
          <w:lang w:val="en-GB"/>
        </w:rPr>
        <w:footnoteReference w:id="2"/>
      </w:r>
      <w:r w:rsidRPr="006D4097">
        <w:rPr>
          <w:rFonts w:ascii="Times New Roman" w:hAnsi="Times New Roman" w:cs="Times New Roman"/>
          <w:lang w:val="en-GB"/>
        </w:rPr>
        <w:t>. It could be perfectly legitimate to distribute leaflets and run a website criticising abortion as a phenomenon, which the applicant continues to do, but in the present case the actions prohibited by the domestic judicial authorities were limited to the continued destruction of the professi</w:t>
      </w:r>
      <w:r w:rsidR="00DB3BC8" w:rsidRPr="006D4097">
        <w:rPr>
          <w:rFonts w:ascii="Times New Roman" w:hAnsi="Times New Roman" w:cs="Times New Roman"/>
          <w:lang w:val="en-GB"/>
        </w:rPr>
        <w:t>onal reputation of two doctors.</w:t>
      </w:r>
    </w:p>
    <w:p w:rsidR="00B312F3" w:rsidRPr="006D4097" w:rsidRDefault="00B312F3" w:rsidP="006D4097">
      <w:pPr>
        <w:pStyle w:val="OpiPara"/>
        <w:rPr>
          <w:rFonts w:eastAsia="Times New Roman"/>
          <w:lang w:val="en-GB"/>
        </w:rPr>
      </w:pPr>
      <w:r w:rsidRPr="006D4097">
        <w:rPr>
          <w:rFonts w:eastAsia="Times New Roman"/>
          <w:lang w:val="en-GB"/>
        </w:rPr>
        <w:t>In sum, we find that the German authorities have struck a fair balance between the competing interests at stake.</w:t>
      </w:r>
    </w:p>
    <w:sectPr w:rsidR="00B312F3" w:rsidRPr="006D4097" w:rsidSect="00B312F3">
      <w:headerReference w:type="even" r:id="rId17"/>
      <w:headerReference w:type="default" r:id="rId1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D3" w:rsidRDefault="001900D3" w:rsidP="00014566">
      <w:r>
        <w:separator/>
      </w:r>
    </w:p>
  </w:endnote>
  <w:endnote w:type="continuationSeparator" w:id="0">
    <w:p w:rsidR="001900D3" w:rsidRDefault="001900D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D" w:rsidRPr="00150BFA" w:rsidRDefault="0047183D" w:rsidP="0020718E">
    <w:pPr>
      <w:jc w:val="center"/>
    </w:pPr>
    <w:r>
      <w:rPr>
        <w:noProof/>
        <w:lang w:val="de-DE" w:eastAsia="de-DE"/>
      </w:rPr>
      <w:drawing>
        <wp:inline distT="0" distB="0" distL="0" distR="0" wp14:anchorId="4B542E38" wp14:editId="777DF29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7183D" w:rsidRDefault="004718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D3" w:rsidRDefault="001900D3" w:rsidP="00014566">
      <w:r>
        <w:separator/>
      </w:r>
    </w:p>
  </w:footnote>
  <w:footnote w:type="continuationSeparator" w:id="0">
    <w:p w:rsidR="001900D3" w:rsidRDefault="001900D3" w:rsidP="00014566">
      <w:r>
        <w:continuationSeparator/>
      </w:r>
    </w:p>
  </w:footnote>
  <w:footnote w:id="1">
    <w:p w:rsidR="00B312F3" w:rsidRPr="00846819" w:rsidRDefault="00FC709F" w:rsidP="00B312F3">
      <w:pPr>
        <w:rPr>
          <w:rFonts w:eastAsia="Times New Roman" w:cstheme="minorHAnsi"/>
          <w:sz w:val="20"/>
          <w:szCs w:val="20"/>
        </w:rPr>
      </w:pPr>
      <w:r>
        <w:rPr>
          <w:rFonts w:cstheme="minorHAnsi"/>
          <w:sz w:val="20"/>
          <w:szCs w:val="20"/>
        </w:rPr>
        <w:t>1.  </w:t>
      </w:r>
      <w:r w:rsidR="00B312F3">
        <w:rPr>
          <w:rFonts w:cstheme="minorHAnsi"/>
          <w:sz w:val="20"/>
          <w:szCs w:val="20"/>
        </w:rPr>
        <w:t xml:space="preserve">PACE </w:t>
      </w:r>
      <w:r w:rsidR="00B312F3" w:rsidRPr="00B0755D">
        <w:rPr>
          <w:rFonts w:cstheme="minorHAnsi"/>
          <w:sz w:val="20"/>
          <w:szCs w:val="20"/>
        </w:rPr>
        <w:t>Resolution 1763 (2010) “</w:t>
      </w:r>
      <w:r w:rsidR="00B312F3" w:rsidRPr="00B0755D">
        <w:rPr>
          <w:rFonts w:cstheme="minorHAnsi"/>
          <w:bCs/>
          <w:sz w:val="20"/>
          <w:szCs w:val="20"/>
          <w:lang w:val="en-GB"/>
        </w:rPr>
        <w:t>The right to conscientious objection in lawful medical care</w:t>
      </w:r>
      <w:r w:rsidR="00B312F3" w:rsidRPr="00B0755D">
        <w:rPr>
          <w:rFonts w:cstheme="minorHAnsi"/>
          <w:sz w:val="20"/>
          <w:szCs w:val="20"/>
        </w:rPr>
        <w:t xml:space="preserve">”, </w:t>
      </w:r>
      <w:r w:rsidR="00B312F3" w:rsidRPr="00B0755D">
        <w:rPr>
          <w:rFonts w:cstheme="minorHAnsi"/>
          <w:iCs/>
          <w:sz w:val="20"/>
          <w:szCs w:val="20"/>
        </w:rPr>
        <w:t>adopted by the Assembly</w:t>
      </w:r>
      <w:r w:rsidR="00DB3BC8">
        <w:rPr>
          <w:rFonts w:cstheme="minorHAnsi"/>
          <w:sz w:val="20"/>
          <w:szCs w:val="20"/>
        </w:rPr>
        <w:t xml:space="preserve"> </w:t>
      </w:r>
      <w:r w:rsidR="00B312F3" w:rsidRPr="00B0755D">
        <w:rPr>
          <w:rFonts w:cstheme="minorHAnsi"/>
          <w:sz w:val="20"/>
          <w:szCs w:val="20"/>
        </w:rPr>
        <w:t>on 7 October 2010.</w:t>
      </w:r>
    </w:p>
  </w:footnote>
  <w:footnote w:id="2">
    <w:p w:rsidR="00B312F3" w:rsidRPr="00846819" w:rsidRDefault="00FC709F" w:rsidP="00B312F3">
      <w:pPr>
        <w:rPr>
          <w:rFonts w:eastAsia="Times New Roman" w:cstheme="minorHAnsi"/>
          <w:sz w:val="20"/>
          <w:szCs w:val="20"/>
        </w:rPr>
      </w:pPr>
      <w:r w:rsidRPr="00FC709F">
        <w:rPr>
          <w:rFonts w:cstheme="minorHAnsi"/>
          <w:bCs/>
          <w:iCs/>
          <w:sz w:val="20"/>
          <w:szCs w:val="20"/>
        </w:rPr>
        <w:t>2.  </w:t>
      </w:r>
      <w:r w:rsidR="00B312F3" w:rsidRPr="000755FA">
        <w:rPr>
          <w:rFonts w:cstheme="minorHAnsi"/>
          <w:bCs/>
          <w:i/>
          <w:iCs/>
          <w:sz w:val="20"/>
          <w:szCs w:val="20"/>
        </w:rPr>
        <w:t>McCullen v. Coakley</w:t>
      </w:r>
      <w:r w:rsidR="0081235C">
        <w:rPr>
          <w:rFonts w:cstheme="minorHAnsi"/>
          <w:sz w:val="20"/>
          <w:szCs w:val="20"/>
        </w:rPr>
        <w:t xml:space="preserve">, </w:t>
      </w:r>
      <w:r w:rsidR="00B312F3" w:rsidRPr="006E7CB8">
        <w:rPr>
          <w:rFonts w:cstheme="minorHAnsi"/>
          <w:sz w:val="20"/>
          <w:szCs w:val="20"/>
        </w:rPr>
        <w:t>573 U.S. ___</w:t>
      </w:r>
      <w:r w:rsidR="0081235C">
        <w:rPr>
          <w:rFonts w:cstheme="minorHAnsi"/>
          <w:sz w:val="20"/>
          <w:szCs w:val="20"/>
        </w:rPr>
        <w:t xml:space="preserve"> </w:t>
      </w:r>
      <w:r w:rsidR="00B312F3" w:rsidRPr="000755FA">
        <w:rPr>
          <w:rFonts w:cstheme="minorHAnsi"/>
          <w:sz w:val="20"/>
          <w:szCs w:val="20"/>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4B" w:rsidRPr="0047183D" w:rsidRDefault="00B7444B" w:rsidP="0047183D">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D" w:rsidRPr="00A45145" w:rsidRDefault="0047183D" w:rsidP="00A45145">
    <w:pPr>
      <w:jc w:val="center"/>
    </w:pPr>
    <w:r>
      <w:rPr>
        <w:noProof/>
        <w:lang w:val="de-DE" w:eastAsia="de-DE"/>
      </w:rPr>
      <w:drawing>
        <wp:inline distT="0" distB="0" distL="0" distR="0" wp14:anchorId="01B9C9B2" wp14:editId="4F7B616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C0024" w:rsidRDefault="006C00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D" w:rsidRPr="00FF2306" w:rsidRDefault="0047183D" w:rsidP="00EE1DA9">
    <w:pPr>
      <w:pStyle w:val="ECHRHeader"/>
      <w:rPr>
        <w:lang w:val="en-GB"/>
      </w:rPr>
    </w:pPr>
    <w:r>
      <w:rPr>
        <w:rStyle w:val="Seitenzahl"/>
        <w:szCs w:val="18"/>
        <w:lang w:val="en-GB"/>
      </w:rPr>
      <w:fldChar w:fldCharType="begin"/>
    </w:r>
    <w:r>
      <w:rPr>
        <w:rStyle w:val="Seitenzahl"/>
        <w:szCs w:val="18"/>
        <w:lang w:val="en-GB"/>
      </w:rPr>
      <w:instrText xml:space="preserve"> PAGE </w:instrText>
    </w:r>
    <w:r>
      <w:rPr>
        <w:rStyle w:val="Seitenzahl"/>
        <w:szCs w:val="18"/>
        <w:lang w:val="en-GB"/>
      </w:rPr>
      <w:fldChar w:fldCharType="separate"/>
    </w:r>
    <w:r w:rsidR="006D4097">
      <w:rPr>
        <w:rStyle w:val="Seitenzahl"/>
        <w:noProof/>
        <w:szCs w:val="18"/>
        <w:lang w:val="en-GB"/>
      </w:rPr>
      <w:t>2</w:t>
    </w:r>
    <w:r>
      <w:rPr>
        <w:rStyle w:val="Seitenzahl"/>
        <w:szCs w:val="18"/>
        <w:lang w:val="en-GB"/>
      </w:rPr>
      <w:fldChar w:fldCharType="end"/>
    </w:r>
    <w:r w:rsidRPr="00FF2306">
      <w:rPr>
        <w:lang w:val="en-GB"/>
      </w:rPr>
      <w:tab/>
    </w:r>
    <w:r>
      <w:rPr>
        <w:lang w:val="en-GB"/>
      </w:rPr>
      <w:t>ANNEN v. GERMANY</w:t>
    </w:r>
    <w:r w:rsidRPr="00FF2306">
      <w:rPr>
        <w:lang w:val="en-GB"/>
      </w:rPr>
      <w:t xml:space="preserve"> </w:t>
    </w:r>
    <w:r w:rsidR="00B312F3">
      <w:rPr>
        <w:lang w:val="en-GB"/>
      </w:rPr>
      <w:t xml:space="preserve">- </w:t>
    </w:r>
    <w:r w:rsidR="00DA5D83">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D" w:rsidRPr="00D60D87" w:rsidRDefault="0047183D" w:rsidP="00D60D87">
    <w:pPr>
      <w:pStyle w:val="ECHRHeader"/>
      <w:rPr>
        <w:lang w:val="en-GB"/>
      </w:rPr>
    </w:pPr>
    <w:r w:rsidRPr="00D60D87">
      <w:rPr>
        <w:lang w:val="en-GB"/>
      </w:rPr>
      <w:tab/>
    </w:r>
    <w:r>
      <w:rPr>
        <w:lang w:val="en-GB"/>
      </w:rPr>
      <w:t>ANNEN v. GERMANY</w:t>
    </w:r>
    <w:r w:rsidRPr="00D60D87">
      <w:rPr>
        <w:lang w:val="en-GB"/>
      </w:rPr>
      <w:t xml:space="preserve"> </w:t>
    </w:r>
    <w:r w:rsidR="00B312F3">
      <w:rPr>
        <w:lang w:val="en-GB"/>
      </w:rPr>
      <w:t xml:space="preserve">– </w:t>
    </w:r>
    <w:r w:rsidR="00DA5D83">
      <w:rPr>
        <w:lang w:val="en-GB"/>
      </w:rPr>
      <w:t>JUDGMENT</w:t>
    </w:r>
    <w:r w:rsidRPr="00D60D87">
      <w:rPr>
        <w:lang w:val="en-GB"/>
      </w:rPr>
      <w:tab/>
    </w:r>
    <w:r>
      <w:rPr>
        <w:rStyle w:val="Seitenzahl"/>
        <w:szCs w:val="18"/>
        <w:lang w:val="en-GB"/>
      </w:rPr>
      <w:fldChar w:fldCharType="begin"/>
    </w:r>
    <w:r>
      <w:rPr>
        <w:rStyle w:val="Seitenzahl"/>
        <w:szCs w:val="18"/>
        <w:lang w:val="en-GB"/>
      </w:rPr>
      <w:instrText xml:space="preserve"> PAGE </w:instrText>
    </w:r>
    <w:r>
      <w:rPr>
        <w:rStyle w:val="Seitenzahl"/>
        <w:szCs w:val="18"/>
        <w:lang w:val="en-GB"/>
      </w:rPr>
      <w:fldChar w:fldCharType="separate"/>
    </w:r>
    <w:r w:rsidR="006A0C84">
      <w:rPr>
        <w:rStyle w:val="Seitenzahl"/>
        <w:noProof/>
        <w:szCs w:val="18"/>
        <w:lang w:val="en-GB"/>
      </w:rPr>
      <w:t>1</w:t>
    </w:r>
    <w:r>
      <w:rPr>
        <w:rStyle w:val="Seitenzahl"/>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83" w:rsidRPr="00FF2306" w:rsidRDefault="00DA5D83" w:rsidP="00EE1DA9">
    <w:pPr>
      <w:pStyle w:val="ECHRHeader"/>
      <w:rPr>
        <w:lang w:val="en-GB"/>
      </w:rPr>
    </w:pPr>
    <w:r>
      <w:rPr>
        <w:rStyle w:val="Seitenzahl"/>
        <w:szCs w:val="18"/>
        <w:lang w:val="en-GB"/>
      </w:rPr>
      <w:fldChar w:fldCharType="begin"/>
    </w:r>
    <w:r>
      <w:rPr>
        <w:rStyle w:val="Seitenzahl"/>
        <w:szCs w:val="18"/>
        <w:lang w:val="en-GB"/>
      </w:rPr>
      <w:instrText xml:space="preserve"> PAGE </w:instrText>
    </w:r>
    <w:r>
      <w:rPr>
        <w:rStyle w:val="Seitenzahl"/>
        <w:szCs w:val="18"/>
        <w:lang w:val="en-GB"/>
      </w:rPr>
      <w:fldChar w:fldCharType="separate"/>
    </w:r>
    <w:r w:rsidR="006D4097">
      <w:rPr>
        <w:rStyle w:val="Seitenzahl"/>
        <w:noProof/>
        <w:szCs w:val="18"/>
        <w:lang w:val="en-GB"/>
      </w:rPr>
      <w:t>22</w:t>
    </w:r>
    <w:r>
      <w:rPr>
        <w:rStyle w:val="Seitenzahl"/>
        <w:szCs w:val="18"/>
        <w:lang w:val="en-GB"/>
      </w:rPr>
      <w:fldChar w:fldCharType="end"/>
    </w:r>
    <w:r w:rsidRPr="00FF2306">
      <w:rPr>
        <w:lang w:val="en-GB"/>
      </w:rPr>
      <w:tab/>
    </w:r>
    <w:r>
      <w:rPr>
        <w:lang w:val="en-GB"/>
      </w:rPr>
      <w:t>ANNEN v. GERMANY</w:t>
    </w:r>
    <w:r w:rsidRPr="00FF2306">
      <w:rPr>
        <w:lang w:val="en-GB"/>
      </w:rPr>
      <w:t xml:space="preserve"> </w:t>
    </w:r>
    <w:r>
      <w:rPr>
        <w:lang w:val="en-GB"/>
      </w:rPr>
      <w:t>–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83" w:rsidRPr="00D60D87" w:rsidRDefault="00DA5D83" w:rsidP="00D60D87">
    <w:pPr>
      <w:pStyle w:val="ECHRHeader"/>
      <w:rPr>
        <w:lang w:val="en-GB"/>
      </w:rPr>
    </w:pPr>
    <w:r w:rsidRPr="00D60D87">
      <w:rPr>
        <w:lang w:val="en-GB"/>
      </w:rPr>
      <w:tab/>
    </w:r>
    <w:r>
      <w:rPr>
        <w:lang w:val="en-GB"/>
      </w:rPr>
      <w:t>ANNEN v. GERMANY</w:t>
    </w:r>
    <w:r w:rsidRPr="00D60D87">
      <w:rPr>
        <w:lang w:val="en-GB"/>
      </w:rPr>
      <w:t xml:space="preserve"> </w:t>
    </w:r>
    <w:r>
      <w:rPr>
        <w:lang w:val="en-GB"/>
      </w:rPr>
      <w:t>– SEPARATE OPINION</w:t>
    </w:r>
    <w:r w:rsidRPr="00D60D87">
      <w:rPr>
        <w:lang w:val="en-GB"/>
      </w:rPr>
      <w:tab/>
    </w:r>
    <w:r>
      <w:rPr>
        <w:rStyle w:val="Seitenzahl"/>
        <w:szCs w:val="18"/>
        <w:lang w:val="en-GB"/>
      </w:rPr>
      <w:fldChar w:fldCharType="begin"/>
    </w:r>
    <w:r>
      <w:rPr>
        <w:rStyle w:val="Seitenzahl"/>
        <w:szCs w:val="18"/>
        <w:lang w:val="en-GB"/>
      </w:rPr>
      <w:instrText xml:space="preserve"> PAGE </w:instrText>
    </w:r>
    <w:r>
      <w:rPr>
        <w:rStyle w:val="Seitenzahl"/>
        <w:szCs w:val="18"/>
        <w:lang w:val="en-GB"/>
      </w:rPr>
      <w:fldChar w:fldCharType="separate"/>
    </w:r>
    <w:r w:rsidR="006D4097">
      <w:rPr>
        <w:rStyle w:val="Seitenzahl"/>
        <w:noProof/>
        <w:szCs w:val="18"/>
        <w:lang w:val="en-GB"/>
      </w:rPr>
      <w:t>23</w:t>
    </w:r>
    <w:r>
      <w:rPr>
        <w:rStyle w:val="Seitenzahl"/>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38026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ennumm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ufzhlungszeichen"/>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0263C"/>
    <w:rsid w:val="0000182A"/>
    <w:rsid w:val="0000331E"/>
    <w:rsid w:val="000041F8"/>
    <w:rsid w:val="000042A8"/>
    <w:rsid w:val="00004308"/>
    <w:rsid w:val="00004BF7"/>
    <w:rsid w:val="00004F73"/>
    <w:rsid w:val="00005BF0"/>
    <w:rsid w:val="00006993"/>
    <w:rsid w:val="00007154"/>
    <w:rsid w:val="000103AE"/>
    <w:rsid w:val="00011D69"/>
    <w:rsid w:val="00012AD3"/>
    <w:rsid w:val="00014566"/>
    <w:rsid w:val="000148B6"/>
    <w:rsid w:val="00015C2D"/>
    <w:rsid w:val="00015F00"/>
    <w:rsid w:val="00022C1D"/>
    <w:rsid w:val="00031F45"/>
    <w:rsid w:val="00034987"/>
    <w:rsid w:val="0003559D"/>
    <w:rsid w:val="00045046"/>
    <w:rsid w:val="000502EB"/>
    <w:rsid w:val="000602DF"/>
    <w:rsid w:val="00060DB2"/>
    <w:rsid w:val="00060E5C"/>
    <w:rsid w:val="00061B05"/>
    <w:rsid w:val="00062973"/>
    <w:rsid w:val="00062D5D"/>
    <w:rsid w:val="000632D5"/>
    <w:rsid w:val="000644EE"/>
    <w:rsid w:val="00064E31"/>
    <w:rsid w:val="0008377D"/>
    <w:rsid w:val="00087CAF"/>
    <w:rsid w:val="00090F84"/>
    <w:rsid w:val="000925AD"/>
    <w:rsid w:val="00096A9D"/>
    <w:rsid w:val="000A19C8"/>
    <w:rsid w:val="000A24EB"/>
    <w:rsid w:val="000A26C3"/>
    <w:rsid w:val="000A28C0"/>
    <w:rsid w:val="000A5AC0"/>
    <w:rsid w:val="000A6C7D"/>
    <w:rsid w:val="000A7576"/>
    <w:rsid w:val="000A7FF6"/>
    <w:rsid w:val="000B01FF"/>
    <w:rsid w:val="000B097E"/>
    <w:rsid w:val="000B1E84"/>
    <w:rsid w:val="000B3A69"/>
    <w:rsid w:val="000B6923"/>
    <w:rsid w:val="000C033C"/>
    <w:rsid w:val="000C44E4"/>
    <w:rsid w:val="000C49AE"/>
    <w:rsid w:val="000C4EFA"/>
    <w:rsid w:val="000C5F3C"/>
    <w:rsid w:val="000C6DCC"/>
    <w:rsid w:val="000C7EDE"/>
    <w:rsid w:val="000D159A"/>
    <w:rsid w:val="000D47AA"/>
    <w:rsid w:val="000D681D"/>
    <w:rsid w:val="000D721F"/>
    <w:rsid w:val="000E069B"/>
    <w:rsid w:val="000E0E82"/>
    <w:rsid w:val="000E1DC5"/>
    <w:rsid w:val="000E223F"/>
    <w:rsid w:val="000E3D87"/>
    <w:rsid w:val="000E79A5"/>
    <w:rsid w:val="000E7D45"/>
    <w:rsid w:val="000F35C6"/>
    <w:rsid w:val="000F7851"/>
    <w:rsid w:val="00104E23"/>
    <w:rsid w:val="00111B0C"/>
    <w:rsid w:val="00116248"/>
    <w:rsid w:val="00120D6C"/>
    <w:rsid w:val="00122189"/>
    <w:rsid w:val="001257EC"/>
    <w:rsid w:val="00132AA9"/>
    <w:rsid w:val="00132C6A"/>
    <w:rsid w:val="00133D33"/>
    <w:rsid w:val="00134D64"/>
    <w:rsid w:val="00135A30"/>
    <w:rsid w:val="0013612C"/>
    <w:rsid w:val="00137FF6"/>
    <w:rsid w:val="00141650"/>
    <w:rsid w:val="001500DC"/>
    <w:rsid w:val="00153904"/>
    <w:rsid w:val="00156DEC"/>
    <w:rsid w:val="001572AE"/>
    <w:rsid w:val="0016208E"/>
    <w:rsid w:val="00162A12"/>
    <w:rsid w:val="00162F56"/>
    <w:rsid w:val="00163531"/>
    <w:rsid w:val="001650E4"/>
    <w:rsid w:val="00165873"/>
    <w:rsid w:val="00165EBC"/>
    <w:rsid w:val="00166530"/>
    <w:rsid w:val="00170DCB"/>
    <w:rsid w:val="00172A52"/>
    <w:rsid w:val="00174CAF"/>
    <w:rsid w:val="00177195"/>
    <w:rsid w:val="001820E7"/>
    <w:rsid w:val="001832BD"/>
    <w:rsid w:val="00183ED1"/>
    <w:rsid w:val="001900D3"/>
    <w:rsid w:val="0019090E"/>
    <w:rsid w:val="001910CC"/>
    <w:rsid w:val="0019401A"/>
    <w:rsid w:val="001940CB"/>
    <w:rsid w:val="001943B5"/>
    <w:rsid w:val="00195134"/>
    <w:rsid w:val="001A145B"/>
    <w:rsid w:val="001A1B18"/>
    <w:rsid w:val="001A2838"/>
    <w:rsid w:val="001A3477"/>
    <w:rsid w:val="001A674C"/>
    <w:rsid w:val="001B1ECC"/>
    <w:rsid w:val="001B2404"/>
    <w:rsid w:val="001B3B24"/>
    <w:rsid w:val="001B3EA1"/>
    <w:rsid w:val="001C03B5"/>
    <w:rsid w:val="001C0F98"/>
    <w:rsid w:val="001C2A42"/>
    <w:rsid w:val="001C32BF"/>
    <w:rsid w:val="001C3CC3"/>
    <w:rsid w:val="001D0921"/>
    <w:rsid w:val="001D63ED"/>
    <w:rsid w:val="001D7348"/>
    <w:rsid w:val="001D75C3"/>
    <w:rsid w:val="001E035B"/>
    <w:rsid w:val="001E0961"/>
    <w:rsid w:val="001E3EAE"/>
    <w:rsid w:val="001E519A"/>
    <w:rsid w:val="001E59A3"/>
    <w:rsid w:val="001E6F32"/>
    <w:rsid w:val="001F0022"/>
    <w:rsid w:val="001F2145"/>
    <w:rsid w:val="001F28EF"/>
    <w:rsid w:val="001F34B1"/>
    <w:rsid w:val="001F4094"/>
    <w:rsid w:val="001F5E74"/>
    <w:rsid w:val="001F6262"/>
    <w:rsid w:val="001F67B0"/>
    <w:rsid w:val="001F7B3D"/>
    <w:rsid w:val="00205D66"/>
    <w:rsid w:val="00205F07"/>
    <w:rsid w:val="00205F9F"/>
    <w:rsid w:val="00206925"/>
    <w:rsid w:val="00206F17"/>
    <w:rsid w:val="00210338"/>
    <w:rsid w:val="002115FC"/>
    <w:rsid w:val="002131DA"/>
    <w:rsid w:val="002133F8"/>
    <w:rsid w:val="0021423C"/>
    <w:rsid w:val="0022114E"/>
    <w:rsid w:val="002226B5"/>
    <w:rsid w:val="002279C0"/>
    <w:rsid w:val="00230D00"/>
    <w:rsid w:val="00231DF7"/>
    <w:rsid w:val="00231FD1"/>
    <w:rsid w:val="002339E0"/>
    <w:rsid w:val="00233CF8"/>
    <w:rsid w:val="00234CE0"/>
    <w:rsid w:val="0023575D"/>
    <w:rsid w:val="00237148"/>
    <w:rsid w:val="0024222D"/>
    <w:rsid w:val="00242BE1"/>
    <w:rsid w:val="00243927"/>
    <w:rsid w:val="00244B0E"/>
    <w:rsid w:val="00244F6C"/>
    <w:rsid w:val="00250CC7"/>
    <w:rsid w:val="002532C5"/>
    <w:rsid w:val="002550C1"/>
    <w:rsid w:val="00255C50"/>
    <w:rsid w:val="0025637B"/>
    <w:rsid w:val="0026055E"/>
    <w:rsid w:val="00260C03"/>
    <w:rsid w:val="00261D48"/>
    <w:rsid w:val="0026540E"/>
    <w:rsid w:val="00274DE3"/>
    <w:rsid w:val="00275123"/>
    <w:rsid w:val="002766CF"/>
    <w:rsid w:val="00282240"/>
    <w:rsid w:val="00283319"/>
    <w:rsid w:val="0028572A"/>
    <w:rsid w:val="002922FE"/>
    <w:rsid w:val="00293C2B"/>
    <w:rsid w:val="002948AD"/>
    <w:rsid w:val="00294C92"/>
    <w:rsid w:val="002A01CC"/>
    <w:rsid w:val="002A129C"/>
    <w:rsid w:val="002A61B1"/>
    <w:rsid w:val="002A663C"/>
    <w:rsid w:val="002A68AE"/>
    <w:rsid w:val="002B08D7"/>
    <w:rsid w:val="002B444B"/>
    <w:rsid w:val="002B5887"/>
    <w:rsid w:val="002B5F7E"/>
    <w:rsid w:val="002C0298"/>
    <w:rsid w:val="002C0692"/>
    <w:rsid w:val="002C0E27"/>
    <w:rsid w:val="002C3040"/>
    <w:rsid w:val="002C470A"/>
    <w:rsid w:val="002D022D"/>
    <w:rsid w:val="002D04EE"/>
    <w:rsid w:val="002D24BB"/>
    <w:rsid w:val="002D400A"/>
    <w:rsid w:val="002D6292"/>
    <w:rsid w:val="002D6629"/>
    <w:rsid w:val="002E0BE1"/>
    <w:rsid w:val="002E3656"/>
    <w:rsid w:val="002E45A5"/>
    <w:rsid w:val="002F01EE"/>
    <w:rsid w:val="002F2AF7"/>
    <w:rsid w:val="002F66FD"/>
    <w:rsid w:val="002F7E1C"/>
    <w:rsid w:val="00301A75"/>
    <w:rsid w:val="00302F70"/>
    <w:rsid w:val="0030336F"/>
    <w:rsid w:val="0030375E"/>
    <w:rsid w:val="00311E35"/>
    <w:rsid w:val="0031227C"/>
    <w:rsid w:val="0031276E"/>
    <w:rsid w:val="00312A30"/>
    <w:rsid w:val="00314E32"/>
    <w:rsid w:val="003158E6"/>
    <w:rsid w:val="00317575"/>
    <w:rsid w:val="00320F72"/>
    <w:rsid w:val="0032463E"/>
    <w:rsid w:val="00326224"/>
    <w:rsid w:val="003274AE"/>
    <w:rsid w:val="00331070"/>
    <w:rsid w:val="00337E9C"/>
    <w:rsid w:val="00337EE4"/>
    <w:rsid w:val="00340FFD"/>
    <w:rsid w:val="00341124"/>
    <w:rsid w:val="0034127D"/>
    <w:rsid w:val="003506B1"/>
    <w:rsid w:val="003514AF"/>
    <w:rsid w:val="00356AC7"/>
    <w:rsid w:val="0036087C"/>
    <w:rsid w:val="003609FA"/>
    <w:rsid w:val="00363304"/>
    <w:rsid w:val="00365D28"/>
    <w:rsid w:val="003667FA"/>
    <w:rsid w:val="003710C8"/>
    <w:rsid w:val="003750BE"/>
    <w:rsid w:val="003758CA"/>
    <w:rsid w:val="00377032"/>
    <w:rsid w:val="0038401F"/>
    <w:rsid w:val="00386A7F"/>
    <w:rsid w:val="00387087"/>
    <w:rsid w:val="00387B9D"/>
    <w:rsid w:val="00391BAB"/>
    <w:rsid w:val="0039364F"/>
    <w:rsid w:val="00396686"/>
    <w:rsid w:val="0039778E"/>
    <w:rsid w:val="003A3709"/>
    <w:rsid w:val="003A47BA"/>
    <w:rsid w:val="003A5AAC"/>
    <w:rsid w:val="003B0A57"/>
    <w:rsid w:val="003B4941"/>
    <w:rsid w:val="003C20E9"/>
    <w:rsid w:val="003C5714"/>
    <w:rsid w:val="003C6B9F"/>
    <w:rsid w:val="003C6E2A"/>
    <w:rsid w:val="003D0299"/>
    <w:rsid w:val="003D18BB"/>
    <w:rsid w:val="003D18C7"/>
    <w:rsid w:val="003D249E"/>
    <w:rsid w:val="003E25E7"/>
    <w:rsid w:val="003E3CC5"/>
    <w:rsid w:val="003E6D80"/>
    <w:rsid w:val="003F05FA"/>
    <w:rsid w:val="003F244A"/>
    <w:rsid w:val="003F26E8"/>
    <w:rsid w:val="003F30B8"/>
    <w:rsid w:val="003F3EA9"/>
    <w:rsid w:val="003F4C45"/>
    <w:rsid w:val="003F53BE"/>
    <w:rsid w:val="003F5F7B"/>
    <w:rsid w:val="003F7D64"/>
    <w:rsid w:val="00402946"/>
    <w:rsid w:val="004030EC"/>
    <w:rsid w:val="004120E8"/>
    <w:rsid w:val="00414300"/>
    <w:rsid w:val="00422272"/>
    <w:rsid w:val="00425C67"/>
    <w:rsid w:val="00427E7A"/>
    <w:rsid w:val="00430985"/>
    <w:rsid w:val="0043443B"/>
    <w:rsid w:val="00436307"/>
    <w:rsid w:val="00436458"/>
    <w:rsid w:val="00436C49"/>
    <w:rsid w:val="0044207B"/>
    <w:rsid w:val="00445366"/>
    <w:rsid w:val="00447F5B"/>
    <w:rsid w:val="004547E2"/>
    <w:rsid w:val="00457A2E"/>
    <w:rsid w:val="00460022"/>
    <w:rsid w:val="0046049A"/>
    <w:rsid w:val="00461DB0"/>
    <w:rsid w:val="00463926"/>
    <w:rsid w:val="004646E0"/>
    <w:rsid w:val="00464C9A"/>
    <w:rsid w:val="004705F5"/>
    <w:rsid w:val="0047183D"/>
    <w:rsid w:val="0047215D"/>
    <w:rsid w:val="00473F3D"/>
    <w:rsid w:val="0047483E"/>
    <w:rsid w:val="00474F3D"/>
    <w:rsid w:val="0047530F"/>
    <w:rsid w:val="00477E3A"/>
    <w:rsid w:val="00477EDB"/>
    <w:rsid w:val="00481C6C"/>
    <w:rsid w:val="00482D75"/>
    <w:rsid w:val="0048368B"/>
    <w:rsid w:val="00483801"/>
    <w:rsid w:val="00483E5F"/>
    <w:rsid w:val="0048579C"/>
    <w:rsid w:val="00485FF9"/>
    <w:rsid w:val="004907F0"/>
    <w:rsid w:val="0049140B"/>
    <w:rsid w:val="004923A5"/>
    <w:rsid w:val="0049645C"/>
    <w:rsid w:val="00496BFB"/>
    <w:rsid w:val="004A15C7"/>
    <w:rsid w:val="004A23F2"/>
    <w:rsid w:val="004A2FA6"/>
    <w:rsid w:val="004A3585"/>
    <w:rsid w:val="004B013B"/>
    <w:rsid w:val="004B112B"/>
    <w:rsid w:val="004B3B84"/>
    <w:rsid w:val="004B7052"/>
    <w:rsid w:val="004C0135"/>
    <w:rsid w:val="004C01E4"/>
    <w:rsid w:val="004C086C"/>
    <w:rsid w:val="004C1F56"/>
    <w:rsid w:val="004C27BC"/>
    <w:rsid w:val="004C2D5B"/>
    <w:rsid w:val="004C5917"/>
    <w:rsid w:val="004C6BB0"/>
    <w:rsid w:val="004C6FF7"/>
    <w:rsid w:val="004D15F3"/>
    <w:rsid w:val="004D28A4"/>
    <w:rsid w:val="004D2A1E"/>
    <w:rsid w:val="004D3A5C"/>
    <w:rsid w:val="004D5311"/>
    <w:rsid w:val="004D57C4"/>
    <w:rsid w:val="004D5DCC"/>
    <w:rsid w:val="004D5F34"/>
    <w:rsid w:val="004D79E5"/>
    <w:rsid w:val="004E143D"/>
    <w:rsid w:val="004E149C"/>
    <w:rsid w:val="004E195C"/>
    <w:rsid w:val="004F10AF"/>
    <w:rsid w:val="004F11A3"/>
    <w:rsid w:val="004F11A4"/>
    <w:rsid w:val="004F2389"/>
    <w:rsid w:val="004F304D"/>
    <w:rsid w:val="004F61BE"/>
    <w:rsid w:val="004F66B1"/>
    <w:rsid w:val="004F7F97"/>
    <w:rsid w:val="00503F8B"/>
    <w:rsid w:val="00511C07"/>
    <w:rsid w:val="005152D8"/>
    <w:rsid w:val="005153F8"/>
    <w:rsid w:val="00516A02"/>
    <w:rsid w:val="005173A6"/>
    <w:rsid w:val="00517930"/>
    <w:rsid w:val="00520BAA"/>
    <w:rsid w:val="00523DA0"/>
    <w:rsid w:val="00525208"/>
    <w:rsid w:val="005257A5"/>
    <w:rsid w:val="005264C0"/>
    <w:rsid w:val="00526A8A"/>
    <w:rsid w:val="00531DF2"/>
    <w:rsid w:val="0053282C"/>
    <w:rsid w:val="00533660"/>
    <w:rsid w:val="005361B0"/>
    <w:rsid w:val="0054060B"/>
    <w:rsid w:val="005407A7"/>
    <w:rsid w:val="00542320"/>
    <w:rsid w:val="0054353E"/>
    <w:rsid w:val="00543615"/>
    <w:rsid w:val="005442EE"/>
    <w:rsid w:val="00546ECA"/>
    <w:rsid w:val="005470B0"/>
    <w:rsid w:val="00547353"/>
    <w:rsid w:val="005474E7"/>
    <w:rsid w:val="005512A3"/>
    <w:rsid w:val="00551A0A"/>
    <w:rsid w:val="00554FCC"/>
    <w:rsid w:val="005578CE"/>
    <w:rsid w:val="00562781"/>
    <w:rsid w:val="00563D54"/>
    <w:rsid w:val="00563E83"/>
    <w:rsid w:val="005707F6"/>
    <w:rsid w:val="00572518"/>
    <w:rsid w:val="0057271C"/>
    <w:rsid w:val="00572845"/>
    <w:rsid w:val="00572B30"/>
    <w:rsid w:val="00572EC9"/>
    <w:rsid w:val="00580626"/>
    <w:rsid w:val="0058107D"/>
    <w:rsid w:val="0058388A"/>
    <w:rsid w:val="005846F1"/>
    <w:rsid w:val="00586D5D"/>
    <w:rsid w:val="00592219"/>
    <w:rsid w:val="0059227D"/>
    <w:rsid w:val="00592772"/>
    <w:rsid w:val="0059373D"/>
    <w:rsid w:val="0059534F"/>
    <w:rsid w:val="0059574A"/>
    <w:rsid w:val="005A1B9B"/>
    <w:rsid w:val="005A6098"/>
    <w:rsid w:val="005A6751"/>
    <w:rsid w:val="005A79B2"/>
    <w:rsid w:val="005B0717"/>
    <w:rsid w:val="005B092E"/>
    <w:rsid w:val="005B152C"/>
    <w:rsid w:val="005B1EE0"/>
    <w:rsid w:val="005B2B24"/>
    <w:rsid w:val="005B4425"/>
    <w:rsid w:val="005B4B94"/>
    <w:rsid w:val="005C16B0"/>
    <w:rsid w:val="005C3EE8"/>
    <w:rsid w:val="005C46D4"/>
    <w:rsid w:val="005C589C"/>
    <w:rsid w:val="005C6AD8"/>
    <w:rsid w:val="005D00A6"/>
    <w:rsid w:val="005D34F9"/>
    <w:rsid w:val="005D4190"/>
    <w:rsid w:val="005D67A3"/>
    <w:rsid w:val="005E2988"/>
    <w:rsid w:val="005E2A43"/>
    <w:rsid w:val="005E3085"/>
    <w:rsid w:val="005E387C"/>
    <w:rsid w:val="005F026D"/>
    <w:rsid w:val="005F17BA"/>
    <w:rsid w:val="005F3FF3"/>
    <w:rsid w:val="005F51E1"/>
    <w:rsid w:val="005F523F"/>
    <w:rsid w:val="00601B58"/>
    <w:rsid w:val="00611741"/>
    <w:rsid w:val="00611B52"/>
    <w:rsid w:val="00611C80"/>
    <w:rsid w:val="00620692"/>
    <w:rsid w:val="00622415"/>
    <w:rsid w:val="00623060"/>
    <w:rsid w:val="006242CA"/>
    <w:rsid w:val="006244D7"/>
    <w:rsid w:val="006244F6"/>
    <w:rsid w:val="00627507"/>
    <w:rsid w:val="00630EA1"/>
    <w:rsid w:val="00633717"/>
    <w:rsid w:val="006344E1"/>
    <w:rsid w:val="00644A3E"/>
    <w:rsid w:val="00645A0B"/>
    <w:rsid w:val="006500C7"/>
    <w:rsid w:val="006506F7"/>
    <w:rsid w:val="00650C85"/>
    <w:rsid w:val="00651278"/>
    <w:rsid w:val="00651D76"/>
    <w:rsid w:val="00651FDA"/>
    <w:rsid w:val="006545C4"/>
    <w:rsid w:val="00656F54"/>
    <w:rsid w:val="0066003E"/>
    <w:rsid w:val="00660D76"/>
    <w:rsid w:val="00661971"/>
    <w:rsid w:val="00661CE8"/>
    <w:rsid w:val="006623D9"/>
    <w:rsid w:val="0066550C"/>
    <w:rsid w:val="006675C3"/>
    <w:rsid w:val="006716F2"/>
    <w:rsid w:val="00673BB4"/>
    <w:rsid w:val="00682BF2"/>
    <w:rsid w:val="006859CE"/>
    <w:rsid w:val="00691270"/>
    <w:rsid w:val="00694841"/>
    <w:rsid w:val="00694BA8"/>
    <w:rsid w:val="006967A4"/>
    <w:rsid w:val="006A037C"/>
    <w:rsid w:val="006A0C84"/>
    <w:rsid w:val="006A17B1"/>
    <w:rsid w:val="006A36F4"/>
    <w:rsid w:val="006A406F"/>
    <w:rsid w:val="006A5D3A"/>
    <w:rsid w:val="006B09C4"/>
    <w:rsid w:val="006B6045"/>
    <w:rsid w:val="006B6DB2"/>
    <w:rsid w:val="006B710D"/>
    <w:rsid w:val="006B7571"/>
    <w:rsid w:val="006B7F85"/>
    <w:rsid w:val="006C0024"/>
    <w:rsid w:val="006C0A1B"/>
    <w:rsid w:val="006C23D4"/>
    <w:rsid w:val="006C7BB0"/>
    <w:rsid w:val="006D0B42"/>
    <w:rsid w:val="006D0D7D"/>
    <w:rsid w:val="006D279A"/>
    <w:rsid w:val="006D3237"/>
    <w:rsid w:val="006D4097"/>
    <w:rsid w:val="006E2E37"/>
    <w:rsid w:val="006E3CF1"/>
    <w:rsid w:val="006E45C7"/>
    <w:rsid w:val="006E5198"/>
    <w:rsid w:val="006E6389"/>
    <w:rsid w:val="006E7E80"/>
    <w:rsid w:val="006F1DF9"/>
    <w:rsid w:val="006F24DB"/>
    <w:rsid w:val="006F48CA"/>
    <w:rsid w:val="006F64DD"/>
    <w:rsid w:val="006F6984"/>
    <w:rsid w:val="0070468C"/>
    <w:rsid w:val="007052EE"/>
    <w:rsid w:val="00705D26"/>
    <w:rsid w:val="00715127"/>
    <w:rsid w:val="00715E8E"/>
    <w:rsid w:val="00723580"/>
    <w:rsid w:val="00723755"/>
    <w:rsid w:val="007240D5"/>
    <w:rsid w:val="007242C7"/>
    <w:rsid w:val="00725DD4"/>
    <w:rsid w:val="0073136C"/>
    <w:rsid w:val="00731B3E"/>
    <w:rsid w:val="00731F0F"/>
    <w:rsid w:val="00733250"/>
    <w:rsid w:val="007374CB"/>
    <w:rsid w:val="00740565"/>
    <w:rsid w:val="00741404"/>
    <w:rsid w:val="00742541"/>
    <w:rsid w:val="007449E5"/>
    <w:rsid w:val="0074682B"/>
    <w:rsid w:val="00746C5A"/>
    <w:rsid w:val="00747FF0"/>
    <w:rsid w:val="00750B7A"/>
    <w:rsid w:val="00757196"/>
    <w:rsid w:val="007633C2"/>
    <w:rsid w:val="00764731"/>
    <w:rsid w:val="0076499B"/>
    <w:rsid w:val="00764D4E"/>
    <w:rsid w:val="00765A1F"/>
    <w:rsid w:val="0076679F"/>
    <w:rsid w:val="00766804"/>
    <w:rsid w:val="00774ECF"/>
    <w:rsid w:val="00775B6D"/>
    <w:rsid w:val="00776D68"/>
    <w:rsid w:val="00782B2A"/>
    <w:rsid w:val="00783F88"/>
    <w:rsid w:val="00784C12"/>
    <w:rsid w:val="007850EE"/>
    <w:rsid w:val="00785B95"/>
    <w:rsid w:val="00786854"/>
    <w:rsid w:val="0079059B"/>
    <w:rsid w:val="00790B2E"/>
    <w:rsid w:val="00790E96"/>
    <w:rsid w:val="00792122"/>
    <w:rsid w:val="00792655"/>
    <w:rsid w:val="00793366"/>
    <w:rsid w:val="00793EFB"/>
    <w:rsid w:val="007A164A"/>
    <w:rsid w:val="007A3A78"/>
    <w:rsid w:val="007A716F"/>
    <w:rsid w:val="007A7F21"/>
    <w:rsid w:val="007B05FC"/>
    <w:rsid w:val="007B270A"/>
    <w:rsid w:val="007B5293"/>
    <w:rsid w:val="007B724F"/>
    <w:rsid w:val="007B7A18"/>
    <w:rsid w:val="007C0695"/>
    <w:rsid w:val="007C419A"/>
    <w:rsid w:val="007C4CC8"/>
    <w:rsid w:val="007C5426"/>
    <w:rsid w:val="007C5798"/>
    <w:rsid w:val="007C5CE3"/>
    <w:rsid w:val="007D20F8"/>
    <w:rsid w:val="007D2CBE"/>
    <w:rsid w:val="007D3ECC"/>
    <w:rsid w:val="007D4832"/>
    <w:rsid w:val="007E022E"/>
    <w:rsid w:val="007E21B2"/>
    <w:rsid w:val="007E2C4E"/>
    <w:rsid w:val="007E3D52"/>
    <w:rsid w:val="007E7AC4"/>
    <w:rsid w:val="007F1905"/>
    <w:rsid w:val="007F21EE"/>
    <w:rsid w:val="007F764B"/>
    <w:rsid w:val="00800CEC"/>
    <w:rsid w:val="00801300"/>
    <w:rsid w:val="0080247C"/>
    <w:rsid w:val="00802C64"/>
    <w:rsid w:val="00805E52"/>
    <w:rsid w:val="008061D0"/>
    <w:rsid w:val="00806285"/>
    <w:rsid w:val="00810B38"/>
    <w:rsid w:val="008113AC"/>
    <w:rsid w:val="008115BD"/>
    <w:rsid w:val="0081235C"/>
    <w:rsid w:val="008167EA"/>
    <w:rsid w:val="008204C7"/>
    <w:rsid w:val="00820992"/>
    <w:rsid w:val="00822327"/>
    <w:rsid w:val="00823602"/>
    <w:rsid w:val="008255F5"/>
    <w:rsid w:val="0082758B"/>
    <w:rsid w:val="00827D2B"/>
    <w:rsid w:val="0083014E"/>
    <w:rsid w:val="0083214A"/>
    <w:rsid w:val="00834220"/>
    <w:rsid w:val="00844357"/>
    <w:rsid w:val="00845723"/>
    <w:rsid w:val="00851EF9"/>
    <w:rsid w:val="0085761A"/>
    <w:rsid w:val="008577FD"/>
    <w:rsid w:val="008604E5"/>
    <w:rsid w:val="00860B03"/>
    <w:rsid w:val="0086423B"/>
    <w:rsid w:val="0086497A"/>
    <w:rsid w:val="008659EA"/>
    <w:rsid w:val="00867790"/>
    <w:rsid w:val="008700DD"/>
    <w:rsid w:val="008713A1"/>
    <w:rsid w:val="00872175"/>
    <w:rsid w:val="008749E5"/>
    <w:rsid w:val="008754AB"/>
    <w:rsid w:val="0088060C"/>
    <w:rsid w:val="00881A43"/>
    <w:rsid w:val="00883FBF"/>
    <w:rsid w:val="0088492B"/>
    <w:rsid w:val="00885558"/>
    <w:rsid w:val="0089262A"/>
    <w:rsid w:val="00893106"/>
    <w:rsid w:val="00893576"/>
    <w:rsid w:val="00893E73"/>
    <w:rsid w:val="0089501D"/>
    <w:rsid w:val="008A1809"/>
    <w:rsid w:val="008A43C4"/>
    <w:rsid w:val="008A4F50"/>
    <w:rsid w:val="008A7096"/>
    <w:rsid w:val="008B02DC"/>
    <w:rsid w:val="008B3489"/>
    <w:rsid w:val="008B51D2"/>
    <w:rsid w:val="008B57CE"/>
    <w:rsid w:val="008B659F"/>
    <w:rsid w:val="008C26DE"/>
    <w:rsid w:val="008C7BF3"/>
    <w:rsid w:val="008D2225"/>
    <w:rsid w:val="008D37BB"/>
    <w:rsid w:val="008D4752"/>
    <w:rsid w:val="008E271C"/>
    <w:rsid w:val="008E3604"/>
    <w:rsid w:val="008E418E"/>
    <w:rsid w:val="008E5BC6"/>
    <w:rsid w:val="008E6A25"/>
    <w:rsid w:val="008E6F5B"/>
    <w:rsid w:val="008F12CD"/>
    <w:rsid w:val="008F23B6"/>
    <w:rsid w:val="008F4085"/>
    <w:rsid w:val="008F5193"/>
    <w:rsid w:val="009013A7"/>
    <w:rsid w:val="009017FB"/>
    <w:rsid w:val="009017FC"/>
    <w:rsid w:val="00902D0A"/>
    <w:rsid w:val="00903B43"/>
    <w:rsid w:val="0090506B"/>
    <w:rsid w:val="009050C9"/>
    <w:rsid w:val="00905541"/>
    <w:rsid w:val="00905915"/>
    <w:rsid w:val="009066FC"/>
    <w:rsid w:val="00907E70"/>
    <w:rsid w:val="009140A3"/>
    <w:rsid w:val="009144A2"/>
    <w:rsid w:val="0091510C"/>
    <w:rsid w:val="00923EEF"/>
    <w:rsid w:val="0092464A"/>
    <w:rsid w:val="009259AC"/>
    <w:rsid w:val="00926F38"/>
    <w:rsid w:val="00934301"/>
    <w:rsid w:val="00936CD1"/>
    <w:rsid w:val="00941747"/>
    <w:rsid w:val="00941EFB"/>
    <w:rsid w:val="00947AFB"/>
    <w:rsid w:val="00951D7D"/>
    <w:rsid w:val="009613AB"/>
    <w:rsid w:val="009630C7"/>
    <w:rsid w:val="009631D7"/>
    <w:rsid w:val="00963200"/>
    <w:rsid w:val="0096684B"/>
    <w:rsid w:val="0097030A"/>
    <w:rsid w:val="00972B55"/>
    <w:rsid w:val="00973515"/>
    <w:rsid w:val="009743B7"/>
    <w:rsid w:val="00975E4B"/>
    <w:rsid w:val="00980471"/>
    <w:rsid w:val="00981099"/>
    <w:rsid w:val="0098228B"/>
    <w:rsid w:val="009828DA"/>
    <w:rsid w:val="00982B4A"/>
    <w:rsid w:val="00985BAB"/>
    <w:rsid w:val="00991886"/>
    <w:rsid w:val="00992FA6"/>
    <w:rsid w:val="00997F03"/>
    <w:rsid w:val="009A46DF"/>
    <w:rsid w:val="009B12F9"/>
    <w:rsid w:val="009B1B5F"/>
    <w:rsid w:val="009B2DAA"/>
    <w:rsid w:val="009B2EC2"/>
    <w:rsid w:val="009B5EDF"/>
    <w:rsid w:val="009B6673"/>
    <w:rsid w:val="009C191B"/>
    <w:rsid w:val="009C2BD6"/>
    <w:rsid w:val="009C50C9"/>
    <w:rsid w:val="009D49A7"/>
    <w:rsid w:val="009E09EE"/>
    <w:rsid w:val="009E1F32"/>
    <w:rsid w:val="009E5829"/>
    <w:rsid w:val="009E776C"/>
    <w:rsid w:val="009F0113"/>
    <w:rsid w:val="009F2C51"/>
    <w:rsid w:val="00A00628"/>
    <w:rsid w:val="00A0499D"/>
    <w:rsid w:val="00A14F70"/>
    <w:rsid w:val="00A16375"/>
    <w:rsid w:val="00A1726E"/>
    <w:rsid w:val="00A204CF"/>
    <w:rsid w:val="00A2307F"/>
    <w:rsid w:val="00A23D49"/>
    <w:rsid w:val="00A27004"/>
    <w:rsid w:val="00A27C9A"/>
    <w:rsid w:val="00A30C29"/>
    <w:rsid w:val="00A34DD6"/>
    <w:rsid w:val="00A36819"/>
    <w:rsid w:val="00A36989"/>
    <w:rsid w:val="00A37972"/>
    <w:rsid w:val="00A417E0"/>
    <w:rsid w:val="00A43628"/>
    <w:rsid w:val="00A442B8"/>
    <w:rsid w:val="00A44C95"/>
    <w:rsid w:val="00A53C2E"/>
    <w:rsid w:val="00A54192"/>
    <w:rsid w:val="00A56746"/>
    <w:rsid w:val="00A577DA"/>
    <w:rsid w:val="00A6035E"/>
    <w:rsid w:val="00A6144C"/>
    <w:rsid w:val="00A615AE"/>
    <w:rsid w:val="00A644DE"/>
    <w:rsid w:val="00A66617"/>
    <w:rsid w:val="00A671F8"/>
    <w:rsid w:val="00A673A4"/>
    <w:rsid w:val="00A71365"/>
    <w:rsid w:val="00A724AE"/>
    <w:rsid w:val="00A73329"/>
    <w:rsid w:val="00A82359"/>
    <w:rsid w:val="00A865D2"/>
    <w:rsid w:val="00A90919"/>
    <w:rsid w:val="00A94C20"/>
    <w:rsid w:val="00A96ED6"/>
    <w:rsid w:val="00A97898"/>
    <w:rsid w:val="00AA227F"/>
    <w:rsid w:val="00AA3BC7"/>
    <w:rsid w:val="00AA754A"/>
    <w:rsid w:val="00AB05CD"/>
    <w:rsid w:val="00AB099E"/>
    <w:rsid w:val="00AB0DC5"/>
    <w:rsid w:val="00AB15EB"/>
    <w:rsid w:val="00AB2E5D"/>
    <w:rsid w:val="00AB4328"/>
    <w:rsid w:val="00AB5869"/>
    <w:rsid w:val="00AB5FA0"/>
    <w:rsid w:val="00AC4855"/>
    <w:rsid w:val="00AC4D6B"/>
    <w:rsid w:val="00AC64DB"/>
    <w:rsid w:val="00AD4011"/>
    <w:rsid w:val="00AD4837"/>
    <w:rsid w:val="00AD5705"/>
    <w:rsid w:val="00AD68CD"/>
    <w:rsid w:val="00AD702F"/>
    <w:rsid w:val="00AE0726"/>
    <w:rsid w:val="00AE0A2E"/>
    <w:rsid w:val="00AE354C"/>
    <w:rsid w:val="00AE4387"/>
    <w:rsid w:val="00AE486A"/>
    <w:rsid w:val="00AE5F7B"/>
    <w:rsid w:val="00AF4249"/>
    <w:rsid w:val="00AF4B07"/>
    <w:rsid w:val="00AF6186"/>
    <w:rsid w:val="00AF7A3A"/>
    <w:rsid w:val="00B00D49"/>
    <w:rsid w:val="00B00FD6"/>
    <w:rsid w:val="00B01D3B"/>
    <w:rsid w:val="00B0263C"/>
    <w:rsid w:val="00B03302"/>
    <w:rsid w:val="00B05A04"/>
    <w:rsid w:val="00B15325"/>
    <w:rsid w:val="00B160DB"/>
    <w:rsid w:val="00B20836"/>
    <w:rsid w:val="00B235BB"/>
    <w:rsid w:val="00B2634D"/>
    <w:rsid w:val="00B27A44"/>
    <w:rsid w:val="00B27DBC"/>
    <w:rsid w:val="00B303CA"/>
    <w:rsid w:val="00B30443"/>
    <w:rsid w:val="00B30BBF"/>
    <w:rsid w:val="00B312F3"/>
    <w:rsid w:val="00B31883"/>
    <w:rsid w:val="00B33C03"/>
    <w:rsid w:val="00B350AA"/>
    <w:rsid w:val="00B35131"/>
    <w:rsid w:val="00B35E3E"/>
    <w:rsid w:val="00B365C2"/>
    <w:rsid w:val="00B40903"/>
    <w:rsid w:val="00B44E0F"/>
    <w:rsid w:val="00B44E56"/>
    <w:rsid w:val="00B46543"/>
    <w:rsid w:val="00B46CE1"/>
    <w:rsid w:val="00B47D33"/>
    <w:rsid w:val="00B47F4E"/>
    <w:rsid w:val="00B52BE0"/>
    <w:rsid w:val="00B54133"/>
    <w:rsid w:val="00B57A03"/>
    <w:rsid w:val="00B606D7"/>
    <w:rsid w:val="00B701ED"/>
    <w:rsid w:val="00B71627"/>
    <w:rsid w:val="00B7444B"/>
    <w:rsid w:val="00B751EC"/>
    <w:rsid w:val="00B8086C"/>
    <w:rsid w:val="00B861B4"/>
    <w:rsid w:val="00B86DFE"/>
    <w:rsid w:val="00B90990"/>
    <w:rsid w:val="00B922FF"/>
    <w:rsid w:val="00B9281E"/>
    <w:rsid w:val="00B93925"/>
    <w:rsid w:val="00B95187"/>
    <w:rsid w:val="00B95AD3"/>
    <w:rsid w:val="00BA14F7"/>
    <w:rsid w:val="00BA2CB4"/>
    <w:rsid w:val="00BA2D55"/>
    <w:rsid w:val="00BA7052"/>
    <w:rsid w:val="00BA71B1"/>
    <w:rsid w:val="00BA7223"/>
    <w:rsid w:val="00BA76ED"/>
    <w:rsid w:val="00BB0637"/>
    <w:rsid w:val="00BB0679"/>
    <w:rsid w:val="00BB345F"/>
    <w:rsid w:val="00BB5883"/>
    <w:rsid w:val="00BB68EA"/>
    <w:rsid w:val="00BC1741"/>
    <w:rsid w:val="00BC1C27"/>
    <w:rsid w:val="00BC5674"/>
    <w:rsid w:val="00BC6BBF"/>
    <w:rsid w:val="00BD05A7"/>
    <w:rsid w:val="00BD1572"/>
    <w:rsid w:val="00BD291D"/>
    <w:rsid w:val="00BD46E4"/>
    <w:rsid w:val="00BD5D6E"/>
    <w:rsid w:val="00BD6A0D"/>
    <w:rsid w:val="00BD6B36"/>
    <w:rsid w:val="00BD6B54"/>
    <w:rsid w:val="00BD7D3D"/>
    <w:rsid w:val="00BE14E3"/>
    <w:rsid w:val="00BE3774"/>
    <w:rsid w:val="00BE41E5"/>
    <w:rsid w:val="00BE4A02"/>
    <w:rsid w:val="00BE6D9C"/>
    <w:rsid w:val="00BF0BBB"/>
    <w:rsid w:val="00BF0C70"/>
    <w:rsid w:val="00BF4109"/>
    <w:rsid w:val="00BF4CC3"/>
    <w:rsid w:val="00BF7C53"/>
    <w:rsid w:val="00C054C7"/>
    <w:rsid w:val="00C057B5"/>
    <w:rsid w:val="00C074CA"/>
    <w:rsid w:val="00C10373"/>
    <w:rsid w:val="00C1350B"/>
    <w:rsid w:val="00C17095"/>
    <w:rsid w:val="00C178C3"/>
    <w:rsid w:val="00C20164"/>
    <w:rsid w:val="00C211B1"/>
    <w:rsid w:val="00C22687"/>
    <w:rsid w:val="00C23321"/>
    <w:rsid w:val="00C265A1"/>
    <w:rsid w:val="00C303FF"/>
    <w:rsid w:val="00C32E4D"/>
    <w:rsid w:val="00C333A0"/>
    <w:rsid w:val="00C36A81"/>
    <w:rsid w:val="00C371E0"/>
    <w:rsid w:val="00C4189D"/>
    <w:rsid w:val="00C41974"/>
    <w:rsid w:val="00C447AD"/>
    <w:rsid w:val="00C51011"/>
    <w:rsid w:val="00C529E8"/>
    <w:rsid w:val="00C53019"/>
    <w:rsid w:val="00C53AF6"/>
    <w:rsid w:val="00C53F4A"/>
    <w:rsid w:val="00C54125"/>
    <w:rsid w:val="00C548A3"/>
    <w:rsid w:val="00C55B54"/>
    <w:rsid w:val="00C6098E"/>
    <w:rsid w:val="00C6152C"/>
    <w:rsid w:val="00C621C2"/>
    <w:rsid w:val="00C63FC2"/>
    <w:rsid w:val="00C641EB"/>
    <w:rsid w:val="00C646D5"/>
    <w:rsid w:val="00C67DB2"/>
    <w:rsid w:val="00C70413"/>
    <w:rsid w:val="00C71A8A"/>
    <w:rsid w:val="00C71BBF"/>
    <w:rsid w:val="00C74810"/>
    <w:rsid w:val="00C77E88"/>
    <w:rsid w:val="00C81F5C"/>
    <w:rsid w:val="00C84C37"/>
    <w:rsid w:val="00C854F7"/>
    <w:rsid w:val="00C90D68"/>
    <w:rsid w:val="00C939FE"/>
    <w:rsid w:val="00CA4BDA"/>
    <w:rsid w:val="00CA7D88"/>
    <w:rsid w:val="00CB1F66"/>
    <w:rsid w:val="00CB2951"/>
    <w:rsid w:val="00CB2F2B"/>
    <w:rsid w:val="00CC0A88"/>
    <w:rsid w:val="00CC17AE"/>
    <w:rsid w:val="00CD0D33"/>
    <w:rsid w:val="00CD282B"/>
    <w:rsid w:val="00CD3E47"/>
    <w:rsid w:val="00CD4C35"/>
    <w:rsid w:val="00CD583E"/>
    <w:rsid w:val="00CD63AA"/>
    <w:rsid w:val="00CD7369"/>
    <w:rsid w:val="00CE0B0E"/>
    <w:rsid w:val="00CE3831"/>
    <w:rsid w:val="00CE3BBF"/>
    <w:rsid w:val="00CE6663"/>
    <w:rsid w:val="00CF1A80"/>
    <w:rsid w:val="00CF2600"/>
    <w:rsid w:val="00CF3430"/>
    <w:rsid w:val="00CF36C9"/>
    <w:rsid w:val="00CF4DFC"/>
    <w:rsid w:val="00CF6932"/>
    <w:rsid w:val="00D00ABB"/>
    <w:rsid w:val="00D0272F"/>
    <w:rsid w:val="00D02EEC"/>
    <w:rsid w:val="00D03551"/>
    <w:rsid w:val="00D06A63"/>
    <w:rsid w:val="00D07743"/>
    <w:rsid w:val="00D07E0E"/>
    <w:rsid w:val="00D101DB"/>
    <w:rsid w:val="00D11478"/>
    <w:rsid w:val="00D120E6"/>
    <w:rsid w:val="00D14460"/>
    <w:rsid w:val="00D15ED0"/>
    <w:rsid w:val="00D218FD"/>
    <w:rsid w:val="00D21B3E"/>
    <w:rsid w:val="00D21FED"/>
    <w:rsid w:val="00D222E0"/>
    <w:rsid w:val="00D22616"/>
    <w:rsid w:val="00D24251"/>
    <w:rsid w:val="00D272B2"/>
    <w:rsid w:val="00D27AFD"/>
    <w:rsid w:val="00D343E2"/>
    <w:rsid w:val="00D361A2"/>
    <w:rsid w:val="00D44C2E"/>
    <w:rsid w:val="00D45414"/>
    <w:rsid w:val="00D45CFA"/>
    <w:rsid w:val="00D46B3C"/>
    <w:rsid w:val="00D53C0F"/>
    <w:rsid w:val="00D55447"/>
    <w:rsid w:val="00D5636E"/>
    <w:rsid w:val="00D566BD"/>
    <w:rsid w:val="00D57A4D"/>
    <w:rsid w:val="00D60AA7"/>
    <w:rsid w:val="00D60D87"/>
    <w:rsid w:val="00D6435F"/>
    <w:rsid w:val="00D66E97"/>
    <w:rsid w:val="00D72F44"/>
    <w:rsid w:val="00D74832"/>
    <w:rsid w:val="00D75E28"/>
    <w:rsid w:val="00D772C2"/>
    <w:rsid w:val="00D8008E"/>
    <w:rsid w:val="00D82C45"/>
    <w:rsid w:val="00D8441B"/>
    <w:rsid w:val="00D908A8"/>
    <w:rsid w:val="00D977B6"/>
    <w:rsid w:val="00DA16AB"/>
    <w:rsid w:val="00DA4250"/>
    <w:rsid w:val="00DA4A31"/>
    <w:rsid w:val="00DA4FDF"/>
    <w:rsid w:val="00DA5D83"/>
    <w:rsid w:val="00DA7B04"/>
    <w:rsid w:val="00DB1B91"/>
    <w:rsid w:val="00DB36C2"/>
    <w:rsid w:val="00DB3BC8"/>
    <w:rsid w:val="00DB3F77"/>
    <w:rsid w:val="00DB7196"/>
    <w:rsid w:val="00DC169B"/>
    <w:rsid w:val="00DC2AB9"/>
    <w:rsid w:val="00DC5052"/>
    <w:rsid w:val="00DC63F0"/>
    <w:rsid w:val="00DC7275"/>
    <w:rsid w:val="00DC7C60"/>
    <w:rsid w:val="00DD5159"/>
    <w:rsid w:val="00DD551D"/>
    <w:rsid w:val="00DD6EE5"/>
    <w:rsid w:val="00DE0F7B"/>
    <w:rsid w:val="00DE386C"/>
    <w:rsid w:val="00DE3EBC"/>
    <w:rsid w:val="00DE4D35"/>
    <w:rsid w:val="00DF0549"/>
    <w:rsid w:val="00DF098B"/>
    <w:rsid w:val="00DF11C4"/>
    <w:rsid w:val="00DF166A"/>
    <w:rsid w:val="00DF210C"/>
    <w:rsid w:val="00DF4B6A"/>
    <w:rsid w:val="00E027B7"/>
    <w:rsid w:val="00E02C09"/>
    <w:rsid w:val="00E02E82"/>
    <w:rsid w:val="00E035E0"/>
    <w:rsid w:val="00E04D59"/>
    <w:rsid w:val="00E07DA1"/>
    <w:rsid w:val="00E115BE"/>
    <w:rsid w:val="00E123CB"/>
    <w:rsid w:val="00E1505A"/>
    <w:rsid w:val="00E1525C"/>
    <w:rsid w:val="00E1557C"/>
    <w:rsid w:val="00E20E13"/>
    <w:rsid w:val="00E21DBC"/>
    <w:rsid w:val="00E265C2"/>
    <w:rsid w:val="00E26E6E"/>
    <w:rsid w:val="00E275D7"/>
    <w:rsid w:val="00E27C17"/>
    <w:rsid w:val="00E27D3F"/>
    <w:rsid w:val="00E27DBE"/>
    <w:rsid w:val="00E304DE"/>
    <w:rsid w:val="00E32AB1"/>
    <w:rsid w:val="00E33247"/>
    <w:rsid w:val="00E332B5"/>
    <w:rsid w:val="00E3566F"/>
    <w:rsid w:val="00E36C71"/>
    <w:rsid w:val="00E40404"/>
    <w:rsid w:val="00E415A3"/>
    <w:rsid w:val="00E459C6"/>
    <w:rsid w:val="00E47589"/>
    <w:rsid w:val="00E50C1F"/>
    <w:rsid w:val="00E60FDF"/>
    <w:rsid w:val="00E613D1"/>
    <w:rsid w:val="00E614C9"/>
    <w:rsid w:val="00E64915"/>
    <w:rsid w:val="00E66186"/>
    <w:rsid w:val="00E661D4"/>
    <w:rsid w:val="00E70091"/>
    <w:rsid w:val="00E71A95"/>
    <w:rsid w:val="00E720F5"/>
    <w:rsid w:val="00E7320B"/>
    <w:rsid w:val="00E75518"/>
    <w:rsid w:val="00E76D47"/>
    <w:rsid w:val="00E77C35"/>
    <w:rsid w:val="00E83401"/>
    <w:rsid w:val="00E849F7"/>
    <w:rsid w:val="00E86CD4"/>
    <w:rsid w:val="00E90302"/>
    <w:rsid w:val="00E93445"/>
    <w:rsid w:val="00E9597F"/>
    <w:rsid w:val="00E9616A"/>
    <w:rsid w:val="00E97396"/>
    <w:rsid w:val="00EA03EC"/>
    <w:rsid w:val="00EA185E"/>
    <w:rsid w:val="00EA288F"/>
    <w:rsid w:val="00EA2980"/>
    <w:rsid w:val="00EA592A"/>
    <w:rsid w:val="00EA6BD9"/>
    <w:rsid w:val="00EB14E4"/>
    <w:rsid w:val="00EB2312"/>
    <w:rsid w:val="00EB32A5"/>
    <w:rsid w:val="00EB34ED"/>
    <w:rsid w:val="00EB4BB8"/>
    <w:rsid w:val="00EB7BE0"/>
    <w:rsid w:val="00EC0B99"/>
    <w:rsid w:val="00EC30FA"/>
    <w:rsid w:val="00EC315E"/>
    <w:rsid w:val="00EC6376"/>
    <w:rsid w:val="00EC7364"/>
    <w:rsid w:val="00ED077C"/>
    <w:rsid w:val="00ED1190"/>
    <w:rsid w:val="00ED6544"/>
    <w:rsid w:val="00EE0277"/>
    <w:rsid w:val="00EE0885"/>
    <w:rsid w:val="00EE1DA9"/>
    <w:rsid w:val="00EE3E00"/>
    <w:rsid w:val="00EE5DD2"/>
    <w:rsid w:val="00EE6CE7"/>
    <w:rsid w:val="00EF41F1"/>
    <w:rsid w:val="00EF4F08"/>
    <w:rsid w:val="00EF63F5"/>
    <w:rsid w:val="00EF75DC"/>
    <w:rsid w:val="00EF769A"/>
    <w:rsid w:val="00F0051A"/>
    <w:rsid w:val="00F00A79"/>
    <w:rsid w:val="00F00E86"/>
    <w:rsid w:val="00F02C95"/>
    <w:rsid w:val="00F074B7"/>
    <w:rsid w:val="00F07C1E"/>
    <w:rsid w:val="00F105DB"/>
    <w:rsid w:val="00F132BC"/>
    <w:rsid w:val="00F13D80"/>
    <w:rsid w:val="00F16AAA"/>
    <w:rsid w:val="00F16F35"/>
    <w:rsid w:val="00F21161"/>
    <w:rsid w:val="00F218EF"/>
    <w:rsid w:val="00F21BC7"/>
    <w:rsid w:val="00F266A2"/>
    <w:rsid w:val="00F316CF"/>
    <w:rsid w:val="00F32269"/>
    <w:rsid w:val="00F331C6"/>
    <w:rsid w:val="00F3711A"/>
    <w:rsid w:val="00F41D97"/>
    <w:rsid w:val="00F42A7E"/>
    <w:rsid w:val="00F441FD"/>
    <w:rsid w:val="00F56A6F"/>
    <w:rsid w:val="00F5709C"/>
    <w:rsid w:val="00F64EF1"/>
    <w:rsid w:val="00F654D2"/>
    <w:rsid w:val="00F65C84"/>
    <w:rsid w:val="00F8487C"/>
    <w:rsid w:val="00F863AE"/>
    <w:rsid w:val="00F8666A"/>
    <w:rsid w:val="00F8765F"/>
    <w:rsid w:val="00F87668"/>
    <w:rsid w:val="00F90767"/>
    <w:rsid w:val="00F9182C"/>
    <w:rsid w:val="00F929D8"/>
    <w:rsid w:val="00FA431E"/>
    <w:rsid w:val="00FA685B"/>
    <w:rsid w:val="00FB0C01"/>
    <w:rsid w:val="00FB2309"/>
    <w:rsid w:val="00FB26C4"/>
    <w:rsid w:val="00FB399E"/>
    <w:rsid w:val="00FB77C4"/>
    <w:rsid w:val="00FC0041"/>
    <w:rsid w:val="00FC0779"/>
    <w:rsid w:val="00FC18F2"/>
    <w:rsid w:val="00FC2AE9"/>
    <w:rsid w:val="00FC2E67"/>
    <w:rsid w:val="00FC39E5"/>
    <w:rsid w:val="00FC3A78"/>
    <w:rsid w:val="00FC5FFE"/>
    <w:rsid w:val="00FC6574"/>
    <w:rsid w:val="00FC709F"/>
    <w:rsid w:val="00FD1005"/>
    <w:rsid w:val="00FD3180"/>
    <w:rsid w:val="00FD5EF6"/>
    <w:rsid w:val="00FD647D"/>
    <w:rsid w:val="00FD6C75"/>
    <w:rsid w:val="00FE023A"/>
    <w:rsid w:val="00FE1136"/>
    <w:rsid w:val="00FE3280"/>
    <w:rsid w:val="00FE520E"/>
    <w:rsid w:val="00FE6286"/>
    <w:rsid w:val="00FE71B3"/>
    <w:rsid w:val="00FF42C5"/>
    <w:rsid w:val="00FF480A"/>
    <w:rsid w:val="00FF553C"/>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dat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semiHidden/>
    <w:rsid w:val="006D4097"/>
    <w:pPr>
      <w:jc w:val="both"/>
    </w:pPr>
    <w:rPr>
      <w:rFonts w:eastAsiaTheme="minorEastAsia"/>
      <w:sz w:val="24"/>
    </w:rPr>
  </w:style>
  <w:style w:type="paragraph" w:styleId="berschrift1">
    <w:name w:val="heading 1"/>
    <w:basedOn w:val="Standard"/>
    <w:next w:val="Standard"/>
    <w:link w:val="berschrift1Zchn"/>
    <w:uiPriority w:val="99"/>
    <w:semiHidden/>
    <w:rsid w:val="006D4097"/>
    <w:pPr>
      <w:spacing w:before="480"/>
      <w:contextualSpacing/>
      <w:outlineLvl w:val="0"/>
    </w:pPr>
    <w:rPr>
      <w:rFonts w:asciiTheme="majorHAnsi" w:eastAsiaTheme="majorEastAsia" w:hAnsiTheme="majorHAnsi" w:cstheme="majorBidi"/>
      <w:b/>
      <w:bCs/>
      <w:color w:val="333333"/>
      <w:sz w:val="28"/>
      <w:szCs w:val="28"/>
    </w:rPr>
  </w:style>
  <w:style w:type="paragraph" w:styleId="berschrift2">
    <w:name w:val="heading 2"/>
    <w:basedOn w:val="Standard"/>
    <w:next w:val="Standard"/>
    <w:link w:val="berschrift2Zchn"/>
    <w:uiPriority w:val="99"/>
    <w:semiHidden/>
    <w:rsid w:val="006D4097"/>
    <w:pPr>
      <w:spacing w:before="200"/>
      <w:outlineLvl w:val="1"/>
    </w:pPr>
    <w:rPr>
      <w:rFonts w:asciiTheme="majorHAnsi" w:eastAsiaTheme="majorEastAsia" w:hAnsiTheme="majorHAnsi" w:cstheme="majorBidi"/>
      <w:b/>
      <w:bCs/>
      <w:color w:val="4D4D4D"/>
      <w:sz w:val="26"/>
      <w:szCs w:val="26"/>
    </w:rPr>
  </w:style>
  <w:style w:type="paragraph" w:styleId="berschrift3">
    <w:name w:val="heading 3"/>
    <w:basedOn w:val="Standard"/>
    <w:next w:val="Standard"/>
    <w:link w:val="berschrift3Zchn"/>
    <w:uiPriority w:val="99"/>
    <w:semiHidden/>
    <w:rsid w:val="006D4097"/>
    <w:pPr>
      <w:spacing w:before="200" w:line="271" w:lineRule="auto"/>
      <w:outlineLvl w:val="2"/>
    </w:pPr>
    <w:rPr>
      <w:rFonts w:asciiTheme="majorHAnsi" w:eastAsiaTheme="majorEastAsia" w:hAnsiTheme="majorHAnsi" w:cstheme="majorBidi"/>
      <w:b/>
      <w:bCs/>
      <w:color w:val="5F5F5F"/>
    </w:rPr>
  </w:style>
  <w:style w:type="paragraph" w:styleId="berschrift4">
    <w:name w:val="heading 4"/>
    <w:basedOn w:val="Standard"/>
    <w:next w:val="Standard"/>
    <w:link w:val="berschrift4Zchn"/>
    <w:uiPriority w:val="99"/>
    <w:semiHidden/>
    <w:rsid w:val="006D4097"/>
    <w:pPr>
      <w:spacing w:before="200"/>
      <w:outlineLvl w:val="3"/>
    </w:pPr>
    <w:rPr>
      <w:rFonts w:asciiTheme="majorHAnsi" w:eastAsiaTheme="majorEastAsia" w:hAnsiTheme="majorHAnsi" w:cstheme="majorBidi"/>
      <w:b/>
      <w:bCs/>
      <w:i/>
      <w:iCs/>
      <w:color w:val="777777"/>
    </w:rPr>
  </w:style>
  <w:style w:type="paragraph" w:styleId="berschrift5">
    <w:name w:val="heading 5"/>
    <w:basedOn w:val="Standard"/>
    <w:next w:val="Standard"/>
    <w:link w:val="berschrift5Zchn"/>
    <w:uiPriority w:val="99"/>
    <w:semiHidden/>
    <w:qFormat/>
    <w:rsid w:val="006D4097"/>
    <w:pPr>
      <w:spacing w:before="200"/>
      <w:outlineLvl w:val="4"/>
    </w:pPr>
    <w:rPr>
      <w:rFonts w:asciiTheme="majorHAnsi" w:eastAsiaTheme="majorEastAsia" w:hAnsiTheme="majorHAnsi" w:cstheme="majorBidi"/>
      <w:b/>
      <w:bCs/>
      <w:color w:val="808080"/>
    </w:rPr>
  </w:style>
  <w:style w:type="paragraph" w:styleId="berschrift6">
    <w:name w:val="heading 6"/>
    <w:basedOn w:val="Standard"/>
    <w:next w:val="Standard"/>
    <w:link w:val="berschrift6Zchn"/>
    <w:uiPriority w:val="99"/>
    <w:semiHidden/>
    <w:rsid w:val="006D40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berschrift7">
    <w:name w:val="heading 7"/>
    <w:basedOn w:val="Standard"/>
    <w:next w:val="Standard"/>
    <w:link w:val="berschrift7Zchn"/>
    <w:uiPriority w:val="99"/>
    <w:semiHidden/>
    <w:qFormat/>
    <w:rsid w:val="006D4097"/>
    <w:pPr>
      <w:outlineLvl w:val="6"/>
    </w:pPr>
    <w:rPr>
      <w:rFonts w:asciiTheme="majorHAnsi" w:eastAsiaTheme="majorEastAsia" w:hAnsiTheme="majorHAnsi" w:cstheme="majorBidi"/>
      <w:i/>
      <w:iCs/>
      <w:lang w:bidi="en-US"/>
    </w:rPr>
  </w:style>
  <w:style w:type="paragraph" w:styleId="berschrift8">
    <w:name w:val="heading 8"/>
    <w:basedOn w:val="Standard"/>
    <w:next w:val="Standard"/>
    <w:link w:val="berschrift8Zchn"/>
    <w:uiPriority w:val="99"/>
    <w:semiHidden/>
    <w:qFormat/>
    <w:rsid w:val="006D4097"/>
    <w:pPr>
      <w:outlineLvl w:val="7"/>
    </w:pPr>
    <w:rPr>
      <w:rFonts w:asciiTheme="majorHAnsi" w:eastAsiaTheme="majorEastAsia" w:hAnsiTheme="majorHAnsi" w:cstheme="majorBidi"/>
      <w:sz w:val="20"/>
      <w:szCs w:val="20"/>
      <w:lang w:bidi="en-US"/>
    </w:rPr>
  </w:style>
  <w:style w:type="paragraph" w:styleId="berschrift9">
    <w:name w:val="heading 9"/>
    <w:basedOn w:val="Standard"/>
    <w:next w:val="Standard"/>
    <w:link w:val="berschrift9Zchn"/>
    <w:uiPriority w:val="99"/>
    <w:semiHidden/>
    <w:qFormat/>
    <w:rsid w:val="006D4097"/>
    <w:pPr>
      <w:outlineLvl w:val="8"/>
    </w:pPr>
    <w:rPr>
      <w:rFonts w:asciiTheme="majorHAnsi" w:eastAsiaTheme="majorEastAsia" w:hAnsiTheme="majorHAnsi" w:cstheme="majorBidi"/>
      <w:i/>
      <w:iCs/>
      <w:spacing w:val="5"/>
      <w:sz w:val="20"/>
      <w:szCs w:val="20"/>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D40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097"/>
    <w:rPr>
      <w:rFonts w:ascii="Tahoma" w:eastAsiaTheme="minorEastAsia" w:hAnsi="Tahoma" w:cs="Tahoma"/>
      <w:sz w:val="16"/>
      <w:szCs w:val="16"/>
    </w:rPr>
  </w:style>
  <w:style w:type="character" w:styleId="Buchtitel">
    <w:name w:val="Book Title"/>
    <w:uiPriority w:val="99"/>
    <w:semiHidden/>
    <w:qFormat/>
    <w:rsid w:val="006D4097"/>
    <w:rPr>
      <w:i/>
      <w:iCs/>
      <w:smallCaps/>
      <w:spacing w:val="5"/>
    </w:rPr>
  </w:style>
  <w:style w:type="paragraph" w:customStyle="1" w:styleId="ECHRHeader">
    <w:name w:val="ECHR_Header"/>
    <w:aliases w:val="Ju_Header"/>
    <w:basedOn w:val="Kopfzeile"/>
    <w:uiPriority w:val="4"/>
    <w:qFormat/>
    <w:rsid w:val="006D4097"/>
    <w:pPr>
      <w:tabs>
        <w:tab w:val="clear" w:pos="4536"/>
        <w:tab w:val="clear" w:pos="9072"/>
        <w:tab w:val="center" w:pos="3686"/>
        <w:tab w:val="right" w:pos="7371"/>
      </w:tabs>
      <w:jc w:val="left"/>
    </w:pPr>
    <w:rPr>
      <w:sz w:val="18"/>
    </w:rPr>
  </w:style>
  <w:style w:type="paragraph" w:customStyle="1" w:styleId="ECHRFooter">
    <w:name w:val="ECHR_Footer"/>
    <w:aliases w:val="Footer_ECHR"/>
    <w:basedOn w:val="Fuzeile"/>
    <w:uiPriority w:val="57"/>
    <w:semiHidden/>
    <w:rsid w:val="006D4097"/>
    <w:pPr>
      <w:jc w:val="left"/>
    </w:pPr>
    <w:rPr>
      <w:sz w:val="8"/>
    </w:rPr>
  </w:style>
  <w:style w:type="character" w:styleId="Fett">
    <w:name w:val="Strong"/>
    <w:uiPriority w:val="99"/>
    <w:semiHidden/>
    <w:qFormat/>
    <w:rsid w:val="006D4097"/>
    <w:rPr>
      <w:b/>
      <w:bCs/>
    </w:rPr>
  </w:style>
  <w:style w:type="paragraph" w:styleId="KeinLeerraum">
    <w:name w:val="No Spacing"/>
    <w:basedOn w:val="Standard"/>
    <w:link w:val="KeinLeerraumZchn"/>
    <w:semiHidden/>
    <w:qFormat/>
    <w:rsid w:val="006D4097"/>
  </w:style>
  <w:style w:type="character" w:customStyle="1" w:styleId="KeinLeerraumZchn">
    <w:name w:val="Kein Leerraum Zchn"/>
    <w:basedOn w:val="Absatz-Standardschriftart"/>
    <w:link w:val="KeinLeerraum"/>
    <w:semiHidden/>
    <w:rsid w:val="006D4097"/>
    <w:rPr>
      <w:rFonts w:eastAsiaTheme="minorEastAsia"/>
      <w:sz w:val="24"/>
    </w:rPr>
  </w:style>
  <w:style w:type="paragraph" w:customStyle="1" w:styleId="ECHRFooterLine">
    <w:name w:val="ECHR_Footer_Line"/>
    <w:aliases w:val="Footer_Line"/>
    <w:basedOn w:val="Standard"/>
    <w:next w:val="ECHRFooter"/>
    <w:uiPriority w:val="57"/>
    <w:semiHidden/>
    <w:rsid w:val="006D409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Standard"/>
    <w:uiPriority w:val="5"/>
    <w:qFormat/>
    <w:rsid w:val="006D4097"/>
    <w:pPr>
      <w:numPr>
        <w:numId w:val="14"/>
      </w:numPr>
      <w:jc w:val="left"/>
    </w:pPr>
    <w:rPr>
      <w:b/>
    </w:rPr>
  </w:style>
  <w:style w:type="paragraph" w:customStyle="1" w:styleId="OpiPara">
    <w:name w:val="Opi_Para"/>
    <w:basedOn w:val="ECHRPara"/>
    <w:uiPriority w:val="46"/>
    <w:qFormat/>
    <w:rsid w:val="006D4097"/>
  </w:style>
  <w:style w:type="paragraph" w:customStyle="1" w:styleId="JuParaSub">
    <w:name w:val="Ju_Para_Sub"/>
    <w:basedOn w:val="ECHRPara"/>
    <w:uiPriority w:val="13"/>
    <w:qFormat/>
    <w:rsid w:val="006D4097"/>
    <w:pPr>
      <w:ind w:left="284"/>
    </w:pPr>
  </w:style>
  <w:style w:type="paragraph" w:customStyle="1" w:styleId="ECHRTitleCentre3">
    <w:name w:val="ECHR_Title_Centre_3"/>
    <w:aliases w:val="Ju_H_Article"/>
    <w:basedOn w:val="Standard"/>
    <w:next w:val="ECHRParaQuote"/>
    <w:uiPriority w:val="27"/>
    <w:qFormat/>
    <w:rsid w:val="006D40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Standard"/>
    <w:next w:val="OpiPara"/>
    <w:uiPriority w:val="39"/>
    <w:qFormat/>
    <w:rsid w:val="006D409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6D4097"/>
  </w:style>
  <w:style w:type="paragraph" w:customStyle="1" w:styleId="OpiQuot">
    <w:name w:val="Opi_Quot"/>
    <w:basedOn w:val="ECHRParaQuote"/>
    <w:uiPriority w:val="48"/>
    <w:semiHidden/>
    <w:qFormat/>
    <w:rsid w:val="006D4097"/>
  </w:style>
  <w:style w:type="paragraph" w:customStyle="1" w:styleId="OpiQuotSub">
    <w:name w:val="Opi_Quot_Sub"/>
    <w:basedOn w:val="JuQuotSub"/>
    <w:uiPriority w:val="49"/>
    <w:semiHidden/>
    <w:qFormat/>
    <w:rsid w:val="006D4097"/>
  </w:style>
  <w:style w:type="paragraph" w:customStyle="1" w:styleId="ECHRTitleCentre2">
    <w:name w:val="ECHR_Title_Centre_2"/>
    <w:aliases w:val="Dec_H_Case"/>
    <w:basedOn w:val="Standard"/>
    <w:next w:val="ECHRPara"/>
    <w:uiPriority w:val="8"/>
    <w:qFormat/>
    <w:rsid w:val="006D4097"/>
    <w:pPr>
      <w:spacing w:after="240"/>
      <w:jc w:val="center"/>
      <w:outlineLvl w:val="0"/>
    </w:pPr>
    <w:rPr>
      <w:rFonts w:asciiTheme="majorHAnsi" w:hAnsiTheme="majorHAnsi"/>
    </w:rPr>
  </w:style>
  <w:style w:type="paragraph" w:customStyle="1" w:styleId="JuTitle">
    <w:name w:val="Ju_Title"/>
    <w:basedOn w:val="Standard"/>
    <w:next w:val="ECHRPara"/>
    <w:uiPriority w:val="3"/>
    <w:qFormat/>
    <w:rsid w:val="006D4097"/>
    <w:pPr>
      <w:spacing w:before="720" w:after="240"/>
      <w:jc w:val="center"/>
      <w:outlineLvl w:val="0"/>
    </w:pPr>
    <w:rPr>
      <w:rFonts w:asciiTheme="majorHAnsi" w:hAnsiTheme="majorHAnsi"/>
      <w:b/>
      <w:caps/>
    </w:rPr>
  </w:style>
  <w:style w:type="paragraph" w:styleId="Titel">
    <w:name w:val="Title"/>
    <w:basedOn w:val="Standard"/>
    <w:next w:val="Standard"/>
    <w:link w:val="TitelZchn"/>
    <w:uiPriority w:val="99"/>
    <w:semiHidden/>
    <w:qFormat/>
    <w:rsid w:val="006D40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elZchn">
    <w:name w:val="Titel Zchn"/>
    <w:basedOn w:val="Absatz-Standardschriftart"/>
    <w:link w:val="Titel"/>
    <w:uiPriority w:val="99"/>
    <w:semiHidden/>
    <w:rsid w:val="006D409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berschrift3"/>
    <w:next w:val="ECHRPara"/>
    <w:uiPriority w:val="21"/>
    <w:qFormat/>
    <w:rsid w:val="006D40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berschrift4"/>
    <w:next w:val="ECHRPara"/>
    <w:uiPriority w:val="22"/>
    <w:qFormat/>
    <w:rsid w:val="006D40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berschrift5"/>
    <w:next w:val="ECHRPara"/>
    <w:uiPriority w:val="23"/>
    <w:qFormat/>
    <w:rsid w:val="006D409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berschrift6"/>
    <w:next w:val="ECHRPara"/>
    <w:uiPriority w:val="24"/>
    <w:qFormat/>
    <w:rsid w:val="006D409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berschrift7"/>
    <w:next w:val="ECHRPara"/>
    <w:uiPriority w:val="25"/>
    <w:qFormat/>
    <w:rsid w:val="006D4097"/>
    <w:pPr>
      <w:keepNext/>
      <w:keepLines/>
      <w:spacing w:before="240" w:after="120"/>
      <w:ind w:left="1236"/>
    </w:pPr>
    <w:rPr>
      <w:sz w:val="20"/>
    </w:rPr>
  </w:style>
  <w:style w:type="paragraph" w:customStyle="1" w:styleId="JuQuotSub">
    <w:name w:val="Ju_Quot_Sub"/>
    <w:basedOn w:val="ECHRParaQuote"/>
    <w:uiPriority w:val="15"/>
    <w:qFormat/>
    <w:rsid w:val="006D4097"/>
    <w:pPr>
      <w:ind w:left="567"/>
    </w:pPr>
  </w:style>
  <w:style w:type="paragraph" w:customStyle="1" w:styleId="JuInitialled">
    <w:name w:val="Ju_Initialled"/>
    <w:basedOn w:val="Standard"/>
    <w:uiPriority w:val="31"/>
    <w:qFormat/>
    <w:rsid w:val="006D4097"/>
    <w:pPr>
      <w:tabs>
        <w:tab w:val="center" w:pos="6407"/>
      </w:tabs>
      <w:spacing w:before="720"/>
      <w:jc w:val="right"/>
    </w:pPr>
  </w:style>
  <w:style w:type="paragraph" w:customStyle="1" w:styleId="OpiHA">
    <w:name w:val="Opi_H_A"/>
    <w:basedOn w:val="ECHRHeading1"/>
    <w:next w:val="OpiPara"/>
    <w:uiPriority w:val="41"/>
    <w:semiHidden/>
    <w:qFormat/>
    <w:rsid w:val="006D4097"/>
    <w:pPr>
      <w:tabs>
        <w:tab w:val="clear" w:pos="357"/>
      </w:tabs>
      <w:outlineLvl w:val="1"/>
    </w:pPr>
    <w:rPr>
      <w:b/>
    </w:rPr>
  </w:style>
  <w:style w:type="paragraph" w:styleId="Kopfzeile">
    <w:name w:val="header"/>
    <w:basedOn w:val="Standard"/>
    <w:link w:val="KopfzeileZchn"/>
    <w:uiPriority w:val="57"/>
    <w:semiHidden/>
    <w:rsid w:val="006D4097"/>
    <w:pPr>
      <w:tabs>
        <w:tab w:val="center" w:pos="4536"/>
        <w:tab w:val="right" w:pos="9072"/>
      </w:tabs>
    </w:pPr>
    <w:rPr>
      <w:rFonts w:eastAsiaTheme="minorHAnsi"/>
    </w:rPr>
  </w:style>
  <w:style w:type="character" w:customStyle="1" w:styleId="KopfzeileZchn">
    <w:name w:val="Kopfzeile Zchn"/>
    <w:basedOn w:val="Absatz-Standardschriftart"/>
    <w:link w:val="Kopfzeile"/>
    <w:uiPriority w:val="57"/>
    <w:semiHidden/>
    <w:rsid w:val="006D4097"/>
    <w:rPr>
      <w:sz w:val="24"/>
    </w:rPr>
  </w:style>
  <w:style w:type="character" w:customStyle="1" w:styleId="berschrift1Zchn">
    <w:name w:val="Überschrift 1 Zchn"/>
    <w:basedOn w:val="Absatz-Standardschriftart"/>
    <w:link w:val="berschrift1"/>
    <w:uiPriority w:val="99"/>
    <w:semiHidden/>
    <w:rsid w:val="006D409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berschrift1"/>
    <w:next w:val="ECHRPara"/>
    <w:uiPriority w:val="19"/>
    <w:qFormat/>
    <w:rsid w:val="006D40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berschrift2"/>
    <w:next w:val="ECHRPara"/>
    <w:uiPriority w:val="20"/>
    <w:qFormat/>
    <w:rsid w:val="006D4097"/>
    <w:pPr>
      <w:keepNext/>
      <w:keepLines/>
      <w:tabs>
        <w:tab w:val="left" w:pos="584"/>
      </w:tabs>
      <w:spacing w:before="360" w:after="240"/>
      <w:ind w:left="584" w:hanging="352"/>
    </w:pPr>
    <w:rPr>
      <w:color w:val="auto"/>
      <w:sz w:val="24"/>
    </w:rPr>
  </w:style>
  <w:style w:type="character" w:customStyle="1" w:styleId="berschrift2Zchn">
    <w:name w:val="Überschrift 2 Zchn"/>
    <w:basedOn w:val="Absatz-Standardschriftart"/>
    <w:link w:val="berschrift2"/>
    <w:uiPriority w:val="99"/>
    <w:semiHidden/>
    <w:rsid w:val="006D4097"/>
    <w:rPr>
      <w:rFonts w:asciiTheme="majorHAnsi" w:eastAsiaTheme="majorEastAsia" w:hAnsiTheme="majorHAnsi" w:cstheme="majorBidi"/>
      <w:b/>
      <w:bCs/>
      <w:color w:val="4D4D4D"/>
      <w:sz w:val="26"/>
      <w:szCs w:val="26"/>
    </w:rPr>
  </w:style>
  <w:style w:type="character" w:customStyle="1" w:styleId="JUNAMES">
    <w:name w:val="JU_NAMES"/>
    <w:uiPriority w:val="17"/>
    <w:qFormat/>
    <w:rsid w:val="006D4097"/>
    <w:rPr>
      <w:caps w:val="0"/>
      <w:smallCaps/>
    </w:rPr>
  </w:style>
  <w:style w:type="paragraph" w:customStyle="1" w:styleId="JuCase">
    <w:name w:val="Ju_Case"/>
    <w:basedOn w:val="Standard"/>
    <w:next w:val="ECHRPara"/>
    <w:uiPriority w:val="10"/>
    <w:rsid w:val="006D4097"/>
    <w:pPr>
      <w:ind w:firstLine="284"/>
    </w:pPr>
    <w:rPr>
      <w:b/>
    </w:rPr>
  </w:style>
  <w:style w:type="character" w:customStyle="1" w:styleId="berschrift3Zchn">
    <w:name w:val="Überschrift 3 Zchn"/>
    <w:basedOn w:val="Absatz-Standardschriftart"/>
    <w:link w:val="berschrift3"/>
    <w:uiPriority w:val="99"/>
    <w:semiHidden/>
    <w:rsid w:val="006D4097"/>
    <w:rPr>
      <w:rFonts w:asciiTheme="majorHAnsi" w:eastAsiaTheme="majorEastAsia" w:hAnsiTheme="majorHAnsi" w:cstheme="majorBidi"/>
      <w:b/>
      <w:bCs/>
      <w:color w:val="5F5F5F"/>
      <w:sz w:val="24"/>
    </w:rPr>
  </w:style>
  <w:style w:type="character" w:customStyle="1" w:styleId="berschrift4Zchn">
    <w:name w:val="Überschrift 4 Zchn"/>
    <w:basedOn w:val="Absatz-Standardschriftart"/>
    <w:link w:val="berschrift4"/>
    <w:uiPriority w:val="99"/>
    <w:semiHidden/>
    <w:rsid w:val="006D4097"/>
    <w:rPr>
      <w:rFonts w:asciiTheme="majorHAnsi" w:eastAsiaTheme="majorEastAsia" w:hAnsiTheme="majorHAnsi" w:cstheme="majorBidi"/>
      <w:b/>
      <w:bCs/>
      <w:i/>
      <w:iCs/>
      <w:color w:val="777777"/>
      <w:sz w:val="24"/>
    </w:rPr>
  </w:style>
  <w:style w:type="character" w:customStyle="1" w:styleId="berschrift5Zchn">
    <w:name w:val="Überschrift 5 Zchn"/>
    <w:basedOn w:val="Absatz-Standardschriftart"/>
    <w:link w:val="berschrift5"/>
    <w:uiPriority w:val="99"/>
    <w:semiHidden/>
    <w:rsid w:val="006D4097"/>
    <w:rPr>
      <w:rFonts w:asciiTheme="majorHAnsi" w:eastAsiaTheme="majorEastAsia" w:hAnsiTheme="majorHAnsi" w:cstheme="majorBidi"/>
      <w:b/>
      <w:bCs/>
      <w:color w:val="808080"/>
      <w:sz w:val="24"/>
    </w:rPr>
  </w:style>
  <w:style w:type="character" w:styleId="SchwacheHervorhebung">
    <w:name w:val="Subtle Emphasis"/>
    <w:uiPriority w:val="99"/>
    <w:semiHidden/>
    <w:qFormat/>
    <w:rsid w:val="006D4097"/>
    <w:rPr>
      <w:i/>
      <w:iCs/>
    </w:rPr>
  </w:style>
  <w:style w:type="table" w:customStyle="1" w:styleId="ECHRTable">
    <w:name w:val="ECHR_Table"/>
    <w:basedOn w:val="NormaleTabel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eTabel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Standard"/>
    <w:next w:val="ECHRPara"/>
    <w:uiPriority w:val="18"/>
    <w:qFormat/>
    <w:rsid w:val="006D4097"/>
    <w:pPr>
      <w:keepNext/>
      <w:keepLines/>
      <w:spacing w:before="720" w:after="240"/>
      <w:outlineLvl w:val="0"/>
    </w:pPr>
    <w:rPr>
      <w:rFonts w:asciiTheme="majorHAnsi" w:hAnsiTheme="majorHAnsi"/>
      <w:sz w:val="28"/>
    </w:rPr>
  </w:style>
  <w:style w:type="character" w:styleId="Hervorhebung">
    <w:name w:val="Emphasis"/>
    <w:uiPriority w:val="99"/>
    <w:semiHidden/>
    <w:qFormat/>
    <w:rsid w:val="006D4097"/>
    <w:rPr>
      <w:b/>
      <w:bCs/>
      <w:i/>
      <w:iCs/>
      <w:spacing w:val="10"/>
      <w:bdr w:val="none" w:sz="0" w:space="0" w:color="auto"/>
      <w:shd w:val="clear" w:color="auto" w:fill="auto"/>
    </w:rPr>
  </w:style>
  <w:style w:type="paragraph" w:styleId="Fuzeile">
    <w:name w:val="footer"/>
    <w:basedOn w:val="Standard"/>
    <w:link w:val="FuzeileZchn"/>
    <w:uiPriority w:val="57"/>
    <w:semiHidden/>
    <w:rsid w:val="006D4097"/>
    <w:pPr>
      <w:tabs>
        <w:tab w:val="center" w:pos="4536"/>
        <w:tab w:val="right" w:pos="9696"/>
      </w:tabs>
      <w:ind w:left="-680" w:right="-680"/>
    </w:pPr>
    <w:rPr>
      <w:rFonts w:eastAsiaTheme="minorHAnsi"/>
    </w:rPr>
  </w:style>
  <w:style w:type="character" w:customStyle="1" w:styleId="FuzeileZchn">
    <w:name w:val="Fußzeile Zchn"/>
    <w:basedOn w:val="Absatz-Standardschriftart"/>
    <w:link w:val="Fuzeile"/>
    <w:uiPriority w:val="57"/>
    <w:semiHidden/>
    <w:rsid w:val="006D4097"/>
    <w:rPr>
      <w:sz w:val="24"/>
    </w:rPr>
  </w:style>
  <w:style w:type="character" w:styleId="Funotenzeichen">
    <w:name w:val="footnote reference"/>
    <w:basedOn w:val="Absatz-Standardschriftart"/>
    <w:uiPriority w:val="99"/>
    <w:semiHidden/>
    <w:rsid w:val="006D4097"/>
    <w:rPr>
      <w:vertAlign w:val="superscript"/>
    </w:rPr>
  </w:style>
  <w:style w:type="paragraph" w:styleId="Funotentext">
    <w:name w:val="footnote text"/>
    <w:basedOn w:val="Standard"/>
    <w:link w:val="FunotentextZchn"/>
    <w:uiPriority w:val="99"/>
    <w:semiHidden/>
    <w:rsid w:val="006D4097"/>
    <w:rPr>
      <w:sz w:val="20"/>
      <w:szCs w:val="20"/>
    </w:rPr>
  </w:style>
  <w:style w:type="character" w:customStyle="1" w:styleId="FunotentextZchn">
    <w:name w:val="Fußnotentext Zchn"/>
    <w:basedOn w:val="Absatz-Standardschriftart"/>
    <w:link w:val="Funotentext"/>
    <w:uiPriority w:val="99"/>
    <w:semiHidden/>
    <w:rsid w:val="006D4097"/>
    <w:rPr>
      <w:rFonts w:eastAsiaTheme="minorEastAsia"/>
      <w:sz w:val="20"/>
      <w:szCs w:val="20"/>
    </w:rPr>
  </w:style>
  <w:style w:type="character" w:customStyle="1" w:styleId="berschrift6Zchn">
    <w:name w:val="Überschrift 6 Zchn"/>
    <w:basedOn w:val="Absatz-Standardschriftart"/>
    <w:link w:val="berschrift6"/>
    <w:uiPriority w:val="99"/>
    <w:semiHidden/>
    <w:rsid w:val="006D4097"/>
    <w:rPr>
      <w:rFonts w:asciiTheme="majorHAnsi" w:eastAsiaTheme="majorEastAsia" w:hAnsiTheme="majorHAnsi" w:cstheme="majorBidi"/>
      <w:b/>
      <w:bCs/>
      <w:i/>
      <w:iCs/>
      <w:color w:val="7F7F7F" w:themeColor="text1" w:themeTint="80"/>
      <w:sz w:val="24"/>
      <w:lang w:bidi="en-US"/>
    </w:rPr>
  </w:style>
  <w:style w:type="character" w:customStyle="1" w:styleId="berschrift7Zchn">
    <w:name w:val="Überschrift 7 Zchn"/>
    <w:basedOn w:val="Absatz-Standardschriftart"/>
    <w:link w:val="berschrift7"/>
    <w:uiPriority w:val="99"/>
    <w:semiHidden/>
    <w:rsid w:val="006D4097"/>
    <w:rPr>
      <w:rFonts w:asciiTheme="majorHAnsi" w:eastAsiaTheme="majorEastAsia" w:hAnsiTheme="majorHAnsi" w:cstheme="majorBidi"/>
      <w:i/>
      <w:iCs/>
      <w:sz w:val="24"/>
      <w:lang w:bidi="en-US"/>
    </w:rPr>
  </w:style>
  <w:style w:type="character" w:customStyle="1" w:styleId="berschrift8Zchn">
    <w:name w:val="Überschrift 8 Zchn"/>
    <w:basedOn w:val="Absatz-Standardschriftart"/>
    <w:link w:val="berschrift8"/>
    <w:uiPriority w:val="99"/>
    <w:semiHidden/>
    <w:rsid w:val="006D4097"/>
    <w:rPr>
      <w:rFonts w:asciiTheme="majorHAnsi" w:eastAsiaTheme="majorEastAsia" w:hAnsiTheme="majorHAnsi" w:cstheme="majorBidi"/>
      <w:sz w:val="20"/>
      <w:szCs w:val="20"/>
      <w:lang w:bidi="en-US"/>
    </w:rPr>
  </w:style>
  <w:style w:type="character" w:customStyle="1" w:styleId="berschrift9Zchn">
    <w:name w:val="Überschrift 9 Zchn"/>
    <w:basedOn w:val="Absatz-Standardschriftart"/>
    <w:link w:val="berschrift9"/>
    <w:uiPriority w:val="99"/>
    <w:semiHidden/>
    <w:rsid w:val="006D4097"/>
    <w:rPr>
      <w:rFonts w:asciiTheme="majorHAnsi" w:eastAsiaTheme="majorEastAsia" w:hAnsiTheme="majorHAnsi" w:cstheme="majorBidi"/>
      <w:i/>
      <w:iCs/>
      <w:spacing w:val="5"/>
      <w:sz w:val="20"/>
      <w:szCs w:val="20"/>
      <w:lang w:bidi="en-US"/>
    </w:rPr>
  </w:style>
  <w:style w:type="character" w:styleId="Hyperlink">
    <w:name w:val="Hyperlink"/>
    <w:basedOn w:val="Absatz-Standardschriftart"/>
    <w:uiPriority w:val="99"/>
    <w:semiHidden/>
    <w:rsid w:val="006D4097"/>
    <w:rPr>
      <w:color w:val="0072BC" w:themeColor="hyperlink"/>
      <w:u w:val="single"/>
    </w:rPr>
  </w:style>
  <w:style w:type="character" w:styleId="IntensiveHervorhebung">
    <w:name w:val="Intense Emphasis"/>
    <w:uiPriority w:val="99"/>
    <w:semiHidden/>
    <w:qFormat/>
    <w:rsid w:val="006D4097"/>
    <w:rPr>
      <w:b/>
      <w:bCs/>
    </w:rPr>
  </w:style>
  <w:style w:type="paragraph" w:styleId="IntensivesZitat">
    <w:name w:val="Intense Quote"/>
    <w:basedOn w:val="Standard"/>
    <w:next w:val="Standard"/>
    <w:link w:val="IntensivesZitatZchn"/>
    <w:uiPriority w:val="99"/>
    <w:semiHidden/>
    <w:qFormat/>
    <w:rsid w:val="006D4097"/>
    <w:pPr>
      <w:pBdr>
        <w:bottom w:val="single" w:sz="4" w:space="1" w:color="auto"/>
      </w:pBdr>
      <w:spacing w:before="200" w:after="280"/>
      <w:ind w:left="1008" w:right="1152"/>
    </w:pPr>
    <w:rPr>
      <w:b/>
      <w:bCs/>
      <w:i/>
      <w:iCs/>
      <w:lang w:bidi="en-US"/>
    </w:rPr>
  </w:style>
  <w:style w:type="character" w:customStyle="1" w:styleId="IntensivesZitatZchn">
    <w:name w:val="Intensives Zitat Zchn"/>
    <w:basedOn w:val="Absatz-Standardschriftart"/>
    <w:link w:val="IntensivesZitat"/>
    <w:uiPriority w:val="99"/>
    <w:semiHidden/>
    <w:rsid w:val="006D4097"/>
    <w:rPr>
      <w:rFonts w:eastAsiaTheme="minorEastAsia"/>
      <w:b/>
      <w:bCs/>
      <w:i/>
      <w:iCs/>
      <w:sz w:val="24"/>
      <w:lang w:bidi="en-US"/>
    </w:rPr>
  </w:style>
  <w:style w:type="character" w:styleId="IntensiverVerweis">
    <w:name w:val="Intense Reference"/>
    <w:uiPriority w:val="99"/>
    <w:semiHidden/>
    <w:qFormat/>
    <w:rsid w:val="006D4097"/>
    <w:rPr>
      <w:smallCaps/>
      <w:spacing w:val="5"/>
      <w:u w:val="single"/>
    </w:rPr>
  </w:style>
  <w:style w:type="paragraph" w:styleId="Listenabsatz">
    <w:name w:val="List Paragraph"/>
    <w:basedOn w:val="Standard"/>
    <w:uiPriority w:val="99"/>
    <w:semiHidden/>
    <w:qFormat/>
    <w:rsid w:val="006D4097"/>
    <w:pPr>
      <w:ind w:left="720"/>
      <w:contextualSpacing/>
    </w:pPr>
  </w:style>
  <w:style w:type="table" w:customStyle="1" w:styleId="LtrTableAddress">
    <w:name w:val="Ltr_Table_Address"/>
    <w:basedOn w:val="NormaleTabelle"/>
    <w:uiPriority w:val="99"/>
    <w:rsid w:val="001E6F32"/>
    <w:tblPr>
      <w:tblInd w:w="5103" w:type="dxa"/>
      <w:tblCellMar>
        <w:top w:w="0" w:type="dxa"/>
        <w:left w:w="108" w:type="dxa"/>
        <w:bottom w:w="0" w:type="dxa"/>
        <w:right w:w="108" w:type="dxa"/>
      </w:tblCellMar>
    </w:tblPr>
  </w:style>
  <w:style w:type="paragraph" w:styleId="Zitat">
    <w:name w:val="Quote"/>
    <w:basedOn w:val="Standard"/>
    <w:next w:val="Standard"/>
    <w:link w:val="ZitatZchn"/>
    <w:uiPriority w:val="99"/>
    <w:semiHidden/>
    <w:qFormat/>
    <w:rsid w:val="006D4097"/>
    <w:pPr>
      <w:spacing w:before="200"/>
      <w:ind w:left="360" w:right="360"/>
    </w:pPr>
    <w:rPr>
      <w:i/>
      <w:iCs/>
      <w:lang w:bidi="en-US"/>
    </w:rPr>
  </w:style>
  <w:style w:type="character" w:customStyle="1" w:styleId="ZitatZchn">
    <w:name w:val="Zitat Zchn"/>
    <w:basedOn w:val="Absatz-Standardschriftart"/>
    <w:link w:val="Zitat"/>
    <w:uiPriority w:val="99"/>
    <w:semiHidden/>
    <w:rsid w:val="006D4097"/>
    <w:rPr>
      <w:rFonts w:eastAsiaTheme="minorEastAsia"/>
      <w:i/>
      <w:iCs/>
      <w:sz w:val="24"/>
      <w:lang w:bidi="en-US"/>
    </w:rPr>
  </w:style>
  <w:style w:type="character" w:styleId="SchwacherVerweis">
    <w:name w:val="Subtle Reference"/>
    <w:uiPriority w:val="99"/>
    <w:semiHidden/>
    <w:qFormat/>
    <w:rsid w:val="006D4097"/>
    <w:rPr>
      <w:smallCaps/>
    </w:rPr>
  </w:style>
  <w:style w:type="table" w:styleId="Tabellenraster">
    <w:name w:val="Table Grid"/>
    <w:basedOn w:val="NormaleTabelle"/>
    <w:uiPriority w:val="59"/>
    <w:rsid w:val="006D409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rsid w:val="006D4097"/>
    <w:pPr>
      <w:spacing w:before="120" w:after="60"/>
      <w:ind w:left="340" w:right="340" w:hanging="340"/>
    </w:pPr>
    <w:rPr>
      <w:color w:val="0D0D0D" w:themeColor="text1" w:themeTint="F2"/>
    </w:rPr>
  </w:style>
  <w:style w:type="paragraph" w:styleId="Verzeichnis2">
    <w:name w:val="toc 2"/>
    <w:basedOn w:val="Standard"/>
    <w:next w:val="Standard"/>
    <w:autoRedefine/>
    <w:uiPriority w:val="99"/>
    <w:semiHidden/>
    <w:rsid w:val="006D4097"/>
    <w:pPr>
      <w:spacing w:after="60"/>
      <w:ind w:left="680" w:right="340" w:hanging="340"/>
    </w:pPr>
  </w:style>
  <w:style w:type="paragraph" w:styleId="Verzeichnis3">
    <w:name w:val="toc 3"/>
    <w:basedOn w:val="Standard"/>
    <w:next w:val="Standard"/>
    <w:autoRedefine/>
    <w:uiPriority w:val="99"/>
    <w:semiHidden/>
    <w:rsid w:val="006D4097"/>
    <w:pPr>
      <w:spacing w:after="60"/>
      <w:ind w:left="1020" w:right="340" w:hanging="340"/>
    </w:pPr>
  </w:style>
  <w:style w:type="paragraph" w:styleId="Verzeichnis4">
    <w:name w:val="toc 4"/>
    <w:basedOn w:val="Standard"/>
    <w:next w:val="Standard"/>
    <w:autoRedefine/>
    <w:uiPriority w:val="99"/>
    <w:semiHidden/>
    <w:rsid w:val="006D4097"/>
    <w:pPr>
      <w:tabs>
        <w:tab w:val="right" w:leader="dot" w:pos="9017"/>
      </w:tabs>
      <w:spacing w:after="60"/>
      <w:ind w:left="1361" w:right="340" w:hanging="340"/>
    </w:pPr>
  </w:style>
  <w:style w:type="paragraph" w:styleId="Verzeichnis5">
    <w:name w:val="toc 5"/>
    <w:basedOn w:val="Standard"/>
    <w:next w:val="Standard"/>
    <w:autoRedefine/>
    <w:uiPriority w:val="99"/>
    <w:semiHidden/>
    <w:rsid w:val="006D4097"/>
    <w:pPr>
      <w:spacing w:after="60"/>
      <w:ind w:left="1701" w:right="340" w:hanging="340"/>
    </w:pPr>
  </w:style>
  <w:style w:type="paragraph" w:styleId="Inhaltsverzeichnisberschrift">
    <w:name w:val="TOC Heading"/>
    <w:basedOn w:val="berschrift1"/>
    <w:next w:val="Standard"/>
    <w:uiPriority w:val="99"/>
    <w:semiHidden/>
    <w:qFormat/>
    <w:rsid w:val="006D4097"/>
    <w:pPr>
      <w:outlineLvl w:val="9"/>
    </w:pPr>
    <w:rPr>
      <w:color w:val="474747" w:themeColor="accent3" w:themeShade="BF"/>
    </w:rPr>
  </w:style>
  <w:style w:type="table" w:customStyle="1" w:styleId="UGTable">
    <w:name w:val="UG_Table"/>
    <w:basedOn w:val="NormaleTabel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aleTabel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aleTabel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eTabel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NormaleTabel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aleTabel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RGV-berschrift">
    <w:name w:val="toa heading"/>
    <w:basedOn w:val="Standard"/>
    <w:next w:val="Standard"/>
    <w:uiPriority w:val="99"/>
    <w:semiHidden/>
    <w:rsid w:val="006D409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Standard"/>
    <w:uiPriority w:val="14"/>
    <w:qFormat/>
    <w:rsid w:val="006D4097"/>
    <w:pPr>
      <w:spacing w:before="120" w:after="120"/>
      <w:ind w:left="425" w:firstLine="142"/>
    </w:pPr>
    <w:rPr>
      <w:sz w:val="20"/>
    </w:rPr>
  </w:style>
  <w:style w:type="paragraph" w:customStyle="1" w:styleId="ECHRPara">
    <w:name w:val="ECHR_Para"/>
    <w:aliases w:val="Ju_Para"/>
    <w:basedOn w:val="Standard"/>
    <w:link w:val="ECHRParaChar"/>
    <w:uiPriority w:val="12"/>
    <w:qFormat/>
    <w:rsid w:val="006D4097"/>
    <w:pPr>
      <w:ind w:firstLine="284"/>
    </w:pPr>
  </w:style>
  <w:style w:type="table" w:customStyle="1" w:styleId="ECHRTableSimpleBox">
    <w:name w:val="ECHR_Table_Simple_Box"/>
    <w:basedOn w:val="NormaleTabel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NormaleTabel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NormaleTabel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eTabelle"/>
    <w:uiPriority w:val="99"/>
    <w:rsid w:val="006D409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NormaleTabel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NormaleTabel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Standard"/>
    <w:uiPriority w:val="11"/>
    <w:qFormat/>
    <w:rsid w:val="006D4097"/>
    <w:pPr>
      <w:tabs>
        <w:tab w:val="left" w:pos="567"/>
        <w:tab w:val="left" w:pos="1134"/>
      </w:tabs>
      <w:jc w:val="left"/>
    </w:pPr>
  </w:style>
  <w:style w:type="table" w:customStyle="1" w:styleId="ECHRHeaderTableReduced">
    <w:name w:val="ECHR_Header_Table_Reduced"/>
    <w:basedOn w:val="NormaleTabel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Standard"/>
    <w:uiPriority w:val="28"/>
    <w:qFormat/>
    <w:rsid w:val="006D4097"/>
    <w:pPr>
      <w:ind w:left="340" w:hanging="340"/>
    </w:pPr>
  </w:style>
  <w:style w:type="paragraph" w:customStyle="1" w:styleId="JuSigned">
    <w:name w:val="Ju_Signed"/>
    <w:basedOn w:val="Standard"/>
    <w:next w:val="JuParaLast"/>
    <w:uiPriority w:val="32"/>
    <w:qFormat/>
    <w:rsid w:val="006D4097"/>
    <w:pPr>
      <w:tabs>
        <w:tab w:val="center" w:pos="851"/>
        <w:tab w:val="center" w:pos="6407"/>
      </w:tabs>
      <w:spacing w:before="720"/>
      <w:jc w:val="left"/>
    </w:pPr>
  </w:style>
  <w:style w:type="paragraph" w:customStyle="1" w:styleId="JuParaLast">
    <w:name w:val="Ju_Para_Last"/>
    <w:basedOn w:val="Standard"/>
    <w:next w:val="ECHRPara"/>
    <w:uiPriority w:val="30"/>
    <w:qFormat/>
    <w:rsid w:val="006D4097"/>
    <w:pPr>
      <w:keepNext/>
      <w:keepLines/>
      <w:spacing w:before="240"/>
      <w:ind w:firstLine="284"/>
    </w:pPr>
  </w:style>
  <w:style w:type="character" w:customStyle="1" w:styleId="JuITMark">
    <w:name w:val="Ju_ITMark"/>
    <w:basedOn w:val="Absatz-Standardschriftart"/>
    <w:uiPriority w:val="38"/>
    <w:qFormat/>
    <w:rsid w:val="006D4097"/>
    <w:rPr>
      <w:vanish w:val="0"/>
      <w:color w:val="auto"/>
      <w:sz w:val="14"/>
    </w:rPr>
  </w:style>
  <w:style w:type="character" w:styleId="Seitenzahl">
    <w:name w:val="page number"/>
    <w:uiPriority w:val="99"/>
    <w:semiHidden/>
    <w:rsid w:val="00014566"/>
    <w:rPr>
      <w:sz w:val="18"/>
    </w:rPr>
  </w:style>
  <w:style w:type="paragraph" w:customStyle="1" w:styleId="JuLista">
    <w:name w:val="Ju_List_a"/>
    <w:basedOn w:val="JuList"/>
    <w:uiPriority w:val="28"/>
    <w:qFormat/>
    <w:rsid w:val="006D4097"/>
    <w:pPr>
      <w:ind w:left="346" w:firstLine="0"/>
    </w:pPr>
  </w:style>
  <w:style w:type="paragraph" w:customStyle="1" w:styleId="OpiTranslation">
    <w:name w:val="Opi_Translation"/>
    <w:basedOn w:val="Standard"/>
    <w:next w:val="OpiPara"/>
    <w:uiPriority w:val="40"/>
    <w:semiHidden/>
    <w:qFormat/>
    <w:rsid w:val="006D4097"/>
    <w:pPr>
      <w:jc w:val="center"/>
      <w:outlineLvl w:val="0"/>
    </w:pPr>
    <w:rPr>
      <w:i/>
    </w:rPr>
  </w:style>
  <w:style w:type="character" w:styleId="Kommentarzeichen">
    <w:name w:val="annotation reference"/>
    <w:semiHidden/>
    <w:rsid w:val="00014566"/>
    <w:rPr>
      <w:sz w:val="16"/>
    </w:rPr>
  </w:style>
  <w:style w:type="paragraph" w:styleId="Kommentartext">
    <w:name w:val="annotation text"/>
    <w:basedOn w:val="Standard"/>
    <w:link w:val="KommentartextZchn"/>
    <w:semiHidden/>
    <w:rsid w:val="00014566"/>
    <w:rPr>
      <w:sz w:val="20"/>
    </w:rPr>
  </w:style>
  <w:style w:type="character" w:customStyle="1" w:styleId="KommentartextZchn">
    <w:name w:val="Kommentartext Zchn"/>
    <w:basedOn w:val="Absatz-Standardschriftart"/>
    <w:link w:val="Kommentartext"/>
    <w:semiHidden/>
    <w:rsid w:val="00014566"/>
    <w:rPr>
      <w:rFonts w:eastAsiaTheme="minorEastAsia"/>
      <w:sz w:val="20"/>
    </w:rPr>
  </w:style>
  <w:style w:type="paragraph" w:styleId="Kommentarthema">
    <w:name w:val="annotation subject"/>
    <w:basedOn w:val="Kommentartext"/>
    <w:next w:val="Kommentartext"/>
    <w:link w:val="KommentarthemaZchn"/>
    <w:uiPriority w:val="99"/>
    <w:semiHidden/>
    <w:rsid w:val="00014566"/>
    <w:rPr>
      <w:b/>
      <w:bCs/>
    </w:rPr>
  </w:style>
  <w:style w:type="character" w:customStyle="1" w:styleId="KommentarthemaZchn">
    <w:name w:val="Kommentarthema Zchn"/>
    <w:basedOn w:val="KommentartextZchn"/>
    <w:link w:val="Kommentarthema"/>
    <w:uiPriority w:val="99"/>
    <w:semiHidden/>
    <w:rsid w:val="00014566"/>
    <w:rPr>
      <w:rFonts w:eastAsiaTheme="minorEastAsia"/>
      <w:b/>
      <w:bCs/>
      <w:sz w:val="20"/>
    </w:rPr>
  </w:style>
  <w:style w:type="character" w:styleId="Endnotenzeichen">
    <w:name w:val="endnote reference"/>
    <w:uiPriority w:val="99"/>
    <w:semiHidden/>
    <w:rsid w:val="00014566"/>
    <w:rPr>
      <w:vertAlign w:val="superscript"/>
    </w:rPr>
  </w:style>
  <w:style w:type="paragraph" w:styleId="Endnotentext">
    <w:name w:val="endnote text"/>
    <w:basedOn w:val="Standard"/>
    <w:link w:val="EndnotentextZchn"/>
    <w:uiPriority w:val="99"/>
    <w:semiHidden/>
    <w:rsid w:val="00014566"/>
    <w:rPr>
      <w:sz w:val="20"/>
    </w:rPr>
  </w:style>
  <w:style w:type="character" w:customStyle="1" w:styleId="EndnotentextZchn">
    <w:name w:val="Endnotentext Zchn"/>
    <w:basedOn w:val="Absatz-Standardschriftart"/>
    <w:link w:val="Endnotentext"/>
    <w:uiPriority w:val="99"/>
    <w:semiHidden/>
    <w:rsid w:val="00014566"/>
    <w:rPr>
      <w:rFonts w:eastAsiaTheme="minorEastAsia"/>
      <w:sz w:val="20"/>
    </w:rPr>
  </w:style>
  <w:style w:type="character" w:styleId="BesuchterHyperlink">
    <w:name w:val="FollowedHyperlink"/>
    <w:uiPriority w:val="99"/>
    <w:semiHidden/>
    <w:rsid w:val="00014566"/>
    <w:rPr>
      <w:color w:val="800080"/>
      <w:u w:val="single"/>
    </w:rPr>
  </w:style>
  <w:style w:type="paragraph" w:styleId="Dokumentstruktur">
    <w:name w:val="Document Map"/>
    <w:basedOn w:val="Standard"/>
    <w:link w:val="DokumentstrukturZchn"/>
    <w:uiPriority w:val="99"/>
    <w:semiHidden/>
    <w:rsid w:val="00014566"/>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6D4097"/>
  </w:style>
  <w:style w:type="paragraph" w:styleId="Aufzhlungszeichen">
    <w:name w:val="List Bullet"/>
    <w:basedOn w:val="Standard"/>
    <w:uiPriority w:val="99"/>
    <w:semiHidden/>
    <w:rsid w:val="00014566"/>
    <w:pPr>
      <w:numPr>
        <w:numId w:val="1"/>
      </w:numPr>
    </w:pPr>
  </w:style>
  <w:style w:type="paragraph" w:customStyle="1" w:styleId="JuCourt">
    <w:name w:val="Ju_Court"/>
    <w:basedOn w:val="Standard"/>
    <w:next w:val="Standard"/>
    <w:uiPriority w:val="16"/>
    <w:qFormat/>
    <w:rsid w:val="006D4097"/>
    <w:pPr>
      <w:tabs>
        <w:tab w:val="left" w:pos="907"/>
        <w:tab w:val="left" w:pos="1701"/>
        <w:tab w:val="right" w:pos="7371"/>
      </w:tabs>
      <w:spacing w:before="240"/>
      <w:ind w:left="397" w:hanging="397"/>
      <w:jc w:val="left"/>
    </w:pPr>
    <w:rPr>
      <w:lang w:bidi="en-US"/>
    </w:rPr>
  </w:style>
  <w:style w:type="paragraph" w:styleId="Untertitel">
    <w:name w:val="Subtitle"/>
    <w:basedOn w:val="Standard"/>
    <w:next w:val="Standard"/>
    <w:link w:val="UntertitelZchn"/>
    <w:uiPriority w:val="99"/>
    <w:semiHidden/>
    <w:qFormat/>
    <w:rsid w:val="006D4097"/>
    <w:pPr>
      <w:spacing w:after="600"/>
    </w:pPr>
    <w:rPr>
      <w:rFonts w:asciiTheme="majorHAnsi" w:eastAsiaTheme="majorEastAsia" w:hAnsiTheme="majorHAnsi" w:cstheme="majorBidi"/>
      <w:i/>
      <w:iCs/>
      <w:spacing w:val="13"/>
      <w:szCs w:val="24"/>
      <w:lang w:bidi="en-US"/>
    </w:rPr>
  </w:style>
  <w:style w:type="character" w:customStyle="1" w:styleId="UntertitelZchn">
    <w:name w:val="Untertitel Zchn"/>
    <w:basedOn w:val="Absatz-Standardschriftart"/>
    <w:link w:val="Untertitel"/>
    <w:uiPriority w:val="99"/>
    <w:semiHidden/>
    <w:rsid w:val="006D4097"/>
    <w:rPr>
      <w:rFonts w:asciiTheme="majorHAnsi" w:eastAsiaTheme="majorEastAsia" w:hAnsiTheme="majorHAnsi" w:cstheme="majorBidi"/>
      <w:i/>
      <w:iCs/>
      <w:spacing w:val="13"/>
      <w:sz w:val="24"/>
      <w:szCs w:val="24"/>
      <w:lang w:bidi="en-US"/>
    </w:rPr>
  </w:style>
  <w:style w:type="numbering" w:styleId="111111">
    <w:name w:val="Outline List 2"/>
    <w:basedOn w:val="KeineListe"/>
    <w:uiPriority w:val="99"/>
    <w:semiHidden/>
    <w:rsid w:val="00014566"/>
    <w:pPr>
      <w:numPr>
        <w:numId w:val="2"/>
      </w:numPr>
    </w:pPr>
  </w:style>
  <w:style w:type="numbering" w:styleId="1ai">
    <w:name w:val="Outline List 1"/>
    <w:basedOn w:val="KeineListe"/>
    <w:uiPriority w:val="99"/>
    <w:semiHidden/>
    <w:rsid w:val="00014566"/>
    <w:pPr>
      <w:numPr>
        <w:numId w:val="3"/>
      </w:numPr>
    </w:pPr>
  </w:style>
  <w:style w:type="numbering" w:styleId="ArtikelAbschnitt">
    <w:name w:val="Outline List 3"/>
    <w:basedOn w:val="KeineListe"/>
    <w:uiPriority w:val="99"/>
    <w:semiHidden/>
    <w:rsid w:val="00014566"/>
    <w:pPr>
      <w:numPr>
        <w:numId w:val="4"/>
      </w:numPr>
    </w:pPr>
  </w:style>
  <w:style w:type="paragraph" w:styleId="Literaturverzeichnis">
    <w:name w:val="Bibliography"/>
    <w:basedOn w:val="Standard"/>
    <w:next w:val="Standard"/>
    <w:uiPriority w:val="99"/>
    <w:semiHidden/>
    <w:unhideWhenUsed/>
    <w:rsid w:val="00014566"/>
  </w:style>
  <w:style w:type="paragraph" w:styleId="Blocktext">
    <w:name w:val="Block Text"/>
    <w:basedOn w:val="Standard"/>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xtkrper">
    <w:name w:val="Body Text"/>
    <w:basedOn w:val="Standard"/>
    <w:link w:val="TextkrperZchn"/>
    <w:uiPriority w:val="99"/>
    <w:semiHidden/>
    <w:rsid w:val="00014566"/>
    <w:pPr>
      <w:spacing w:after="120"/>
    </w:pPr>
  </w:style>
  <w:style w:type="character" w:customStyle="1" w:styleId="TextkrperZchn">
    <w:name w:val="Textkörper Zchn"/>
    <w:basedOn w:val="Absatz-Standardschriftart"/>
    <w:link w:val="Textkrper"/>
    <w:uiPriority w:val="99"/>
    <w:semiHidden/>
    <w:rsid w:val="00014566"/>
    <w:rPr>
      <w:rFonts w:eastAsiaTheme="minorEastAsia"/>
      <w:sz w:val="24"/>
    </w:rPr>
  </w:style>
  <w:style w:type="paragraph" w:styleId="Textkrper2">
    <w:name w:val="Body Text 2"/>
    <w:basedOn w:val="Standard"/>
    <w:link w:val="Textkrper2Zchn"/>
    <w:uiPriority w:val="99"/>
    <w:semiHidden/>
    <w:rsid w:val="00014566"/>
    <w:pPr>
      <w:spacing w:after="120" w:line="480" w:lineRule="auto"/>
    </w:pPr>
  </w:style>
  <w:style w:type="character" w:customStyle="1" w:styleId="Textkrper2Zchn">
    <w:name w:val="Textkörper 2 Zchn"/>
    <w:basedOn w:val="Absatz-Standardschriftart"/>
    <w:link w:val="Textkrper2"/>
    <w:uiPriority w:val="99"/>
    <w:semiHidden/>
    <w:rsid w:val="00014566"/>
    <w:rPr>
      <w:rFonts w:eastAsiaTheme="minorEastAsia"/>
      <w:sz w:val="24"/>
    </w:rPr>
  </w:style>
  <w:style w:type="paragraph" w:styleId="Textkrper3">
    <w:name w:val="Body Text 3"/>
    <w:basedOn w:val="Standard"/>
    <w:link w:val="Textkrper3Zchn"/>
    <w:uiPriority w:val="99"/>
    <w:semiHidden/>
    <w:rsid w:val="00014566"/>
    <w:pPr>
      <w:spacing w:after="120"/>
    </w:pPr>
    <w:rPr>
      <w:sz w:val="16"/>
      <w:szCs w:val="16"/>
    </w:rPr>
  </w:style>
  <w:style w:type="character" w:customStyle="1" w:styleId="Textkrper3Zchn">
    <w:name w:val="Textkörper 3 Zchn"/>
    <w:basedOn w:val="Absatz-Standardschriftart"/>
    <w:link w:val="Textkrper3"/>
    <w:uiPriority w:val="99"/>
    <w:semiHidden/>
    <w:rsid w:val="00014566"/>
    <w:rPr>
      <w:rFonts w:eastAsiaTheme="minorEastAsia"/>
      <w:sz w:val="16"/>
      <w:szCs w:val="16"/>
    </w:rPr>
  </w:style>
  <w:style w:type="paragraph" w:styleId="Textkrper-Erstzeileneinzug">
    <w:name w:val="Body Text First Indent"/>
    <w:basedOn w:val="Textkrper"/>
    <w:link w:val="Textkrper-ErstzeileneinzugZchn"/>
    <w:uiPriority w:val="99"/>
    <w:semiHidden/>
    <w:rsid w:val="00014566"/>
    <w:pPr>
      <w:spacing w:after="0"/>
      <w:ind w:firstLine="360"/>
    </w:pPr>
  </w:style>
  <w:style w:type="character" w:customStyle="1" w:styleId="Textkrper-ErstzeileneinzugZchn">
    <w:name w:val="Textkörper-Erstzeileneinzug Zchn"/>
    <w:basedOn w:val="TextkrperZchn"/>
    <w:link w:val="Textkrper-Erstzeileneinzug"/>
    <w:uiPriority w:val="99"/>
    <w:semiHidden/>
    <w:rsid w:val="00014566"/>
    <w:rPr>
      <w:rFonts w:eastAsiaTheme="minorEastAsia"/>
      <w:sz w:val="24"/>
    </w:rPr>
  </w:style>
  <w:style w:type="paragraph" w:styleId="Textkrper-Zeileneinzug">
    <w:name w:val="Body Text Indent"/>
    <w:basedOn w:val="Standard"/>
    <w:link w:val="Textkrper-ZeileneinzugZchn"/>
    <w:uiPriority w:val="99"/>
    <w:semiHidden/>
    <w:rsid w:val="00014566"/>
    <w:pPr>
      <w:spacing w:after="120"/>
      <w:ind w:left="283"/>
    </w:pPr>
  </w:style>
  <w:style w:type="character" w:customStyle="1" w:styleId="Textkrper-ZeileneinzugZchn">
    <w:name w:val="Textkörper-Zeileneinzug Zchn"/>
    <w:basedOn w:val="Absatz-Standardschriftart"/>
    <w:link w:val="Textkrper-Zeileneinzug"/>
    <w:uiPriority w:val="99"/>
    <w:semiHidden/>
    <w:rsid w:val="00014566"/>
    <w:rPr>
      <w:rFonts w:eastAsiaTheme="minorEastAsia"/>
      <w:sz w:val="24"/>
    </w:rPr>
  </w:style>
  <w:style w:type="paragraph" w:styleId="Textkrper-Erstzeileneinzug2">
    <w:name w:val="Body Text First Indent 2"/>
    <w:basedOn w:val="Textkrper-Zeileneinzug"/>
    <w:link w:val="Textkrper-Erstzeileneinzug2Zchn"/>
    <w:uiPriority w:val="99"/>
    <w:semiHidden/>
    <w:rsid w:val="0001456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14566"/>
    <w:rPr>
      <w:rFonts w:eastAsiaTheme="minorEastAsia"/>
      <w:sz w:val="24"/>
    </w:rPr>
  </w:style>
  <w:style w:type="paragraph" w:styleId="Textkrper-Einzug2">
    <w:name w:val="Body Text Indent 2"/>
    <w:basedOn w:val="Standard"/>
    <w:link w:val="Textkrper-Einzug2Zchn"/>
    <w:uiPriority w:val="99"/>
    <w:semiHidden/>
    <w:rsid w:val="0001456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4566"/>
    <w:rPr>
      <w:rFonts w:eastAsiaTheme="minorEastAsia"/>
      <w:sz w:val="24"/>
    </w:rPr>
  </w:style>
  <w:style w:type="paragraph" w:styleId="Textkrper-Einzug3">
    <w:name w:val="Body Text Indent 3"/>
    <w:basedOn w:val="Standard"/>
    <w:link w:val="Textkrper-Einzug3Zchn"/>
    <w:uiPriority w:val="99"/>
    <w:semiHidden/>
    <w:rsid w:val="0001456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14566"/>
    <w:rPr>
      <w:rFonts w:eastAsiaTheme="minorEastAsia"/>
      <w:sz w:val="16"/>
      <w:szCs w:val="16"/>
    </w:rPr>
  </w:style>
  <w:style w:type="paragraph" w:styleId="Beschriftung">
    <w:name w:val="caption"/>
    <w:basedOn w:val="Standard"/>
    <w:next w:val="Standard"/>
    <w:uiPriority w:val="99"/>
    <w:semiHidden/>
    <w:qFormat/>
    <w:rsid w:val="00014566"/>
    <w:pPr>
      <w:spacing w:after="200"/>
    </w:pPr>
    <w:rPr>
      <w:b/>
      <w:bCs/>
      <w:color w:val="0072BC" w:themeColor="accent1"/>
      <w:sz w:val="18"/>
      <w:szCs w:val="18"/>
    </w:rPr>
  </w:style>
  <w:style w:type="paragraph" w:styleId="Gruformel">
    <w:name w:val="Closing"/>
    <w:basedOn w:val="Standard"/>
    <w:link w:val="GruformelZchn"/>
    <w:uiPriority w:val="99"/>
    <w:semiHidden/>
    <w:rsid w:val="00014566"/>
    <w:pPr>
      <w:ind w:left="4252"/>
    </w:pPr>
  </w:style>
  <w:style w:type="character" w:customStyle="1" w:styleId="GruformelZchn">
    <w:name w:val="Grußformel Zchn"/>
    <w:basedOn w:val="Absatz-Standardschriftart"/>
    <w:link w:val="Gruformel"/>
    <w:uiPriority w:val="99"/>
    <w:semiHidden/>
    <w:rsid w:val="00014566"/>
    <w:rPr>
      <w:rFonts w:eastAsiaTheme="minorEastAsia"/>
      <w:sz w:val="24"/>
    </w:rPr>
  </w:style>
  <w:style w:type="table" w:styleId="FarbigesRaster">
    <w:name w:val="Colorful Grid"/>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FarbigesRaster-Akzent2">
    <w:name w:val="Colorful Grid Accent 2"/>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FarbigesRaster-Akzent3">
    <w:name w:val="Colorful Grid Accent 3"/>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FarbigesRaster-Akzent4">
    <w:name w:val="Colorful Grid Accent 4"/>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FarbigesRaster-Akzent5">
    <w:name w:val="Colorful Grid Accent 5"/>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arbigesRaster-Akzent6">
    <w:name w:val="Colorful Grid Accent 6"/>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arbigeListe">
    <w:name w:val="Colorful List"/>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FarbigeListe-Akzent2">
    <w:name w:val="Colorful List Accent 2"/>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FarbigeListe-Akzent3">
    <w:name w:val="Colorful List Accent 3"/>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FarbigeListe-Akzent4">
    <w:name w:val="Colorful List Accent 4"/>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FarbigeListe-Akzent5">
    <w:name w:val="Colorful List Accent 5"/>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arbigeListe-Akzent6">
    <w:name w:val="Colorful List Accent 6"/>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arbigeSchattierung">
    <w:name w:val="Colorful Shading"/>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FarbigeSchattierung-Akzent4">
    <w:name w:val="Colorful Shading Accent 4"/>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unkleListe-Akzent2">
    <w:name w:val="Dark List Accent 2"/>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unkleListe-Akzent3">
    <w:name w:val="Dark List Accent 3"/>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unkleListe-Akzent4">
    <w:name w:val="Dark List Accent 4"/>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unkleListe-Akzent5">
    <w:name w:val="Dark List Accent 5"/>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unkleListe-Akzent6">
    <w:name w:val="Dark List Accent 6"/>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
    <w:name w:val="Date"/>
    <w:basedOn w:val="Standard"/>
    <w:next w:val="Standard"/>
    <w:link w:val="DatumZchn"/>
    <w:uiPriority w:val="99"/>
    <w:semiHidden/>
    <w:rsid w:val="00014566"/>
  </w:style>
  <w:style w:type="character" w:customStyle="1" w:styleId="DatumZchn">
    <w:name w:val="Datum Zchn"/>
    <w:basedOn w:val="Absatz-Standardschriftart"/>
    <w:link w:val="Datum"/>
    <w:uiPriority w:val="99"/>
    <w:semiHidden/>
    <w:rsid w:val="00014566"/>
    <w:rPr>
      <w:rFonts w:eastAsiaTheme="minorEastAsia"/>
      <w:sz w:val="24"/>
    </w:rPr>
  </w:style>
  <w:style w:type="paragraph" w:styleId="E-Mail-Signatur">
    <w:name w:val="E-mail Signature"/>
    <w:basedOn w:val="Standard"/>
    <w:link w:val="E-Mail-SignaturZchn"/>
    <w:uiPriority w:val="99"/>
    <w:semiHidden/>
    <w:rsid w:val="00014566"/>
  </w:style>
  <w:style w:type="character" w:customStyle="1" w:styleId="E-Mail-SignaturZchn">
    <w:name w:val="E-Mail-Signatur Zchn"/>
    <w:basedOn w:val="Absatz-Standardschriftart"/>
    <w:link w:val="E-Mail-Signatur"/>
    <w:uiPriority w:val="99"/>
    <w:semiHidden/>
    <w:rsid w:val="00014566"/>
    <w:rPr>
      <w:rFonts w:eastAsiaTheme="minorEastAsia"/>
      <w:sz w:val="24"/>
    </w:rPr>
  </w:style>
  <w:style w:type="paragraph" w:styleId="Umschlagadresse">
    <w:name w:val="envelope address"/>
    <w:basedOn w:val="Standard"/>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Umschlagabsenderadresse">
    <w:name w:val="envelope return"/>
    <w:basedOn w:val="Standard"/>
    <w:uiPriority w:val="99"/>
    <w:semiHidden/>
    <w:rsid w:val="00014566"/>
    <w:rPr>
      <w:rFonts w:asciiTheme="majorHAnsi" w:eastAsiaTheme="majorEastAsia" w:hAnsiTheme="majorHAnsi" w:cstheme="majorBidi"/>
      <w:sz w:val="20"/>
      <w:szCs w:val="20"/>
    </w:rPr>
  </w:style>
  <w:style w:type="character" w:styleId="HTMLAkronym">
    <w:name w:val="HTML Acronym"/>
    <w:basedOn w:val="Absatz-Standardschriftart"/>
    <w:uiPriority w:val="99"/>
    <w:semiHidden/>
    <w:rsid w:val="00014566"/>
  </w:style>
  <w:style w:type="paragraph" w:styleId="HTMLAdresse">
    <w:name w:val="HTML Address"/>
    <w:basedOn w:val="Standard"/>
    <w:link w:val="HTMLAdresseZchn"/>
    <w:uiPriority w:val="99"/>
    <w:semiHidden/>
    <w:rsid w:val="00014566"/>
    <w:rPr>
      <w:i/>
      <w:iCs/>
    </w:rPr>
  </w:style>
  <w:style w:type="character" w:customStyle="1" w:styleId="HTMLAdresseZchn">
    <w:name w:val="HTML Adresse Zchn"/>
    <w:basedOn w:val="Absatz-Standardschriftart"/>
    <w:link w:val="HTMLAdresse"/>
    <w:uiPriority w:val="99"/>
    <w:semiHidden/>
    <w:rsid w:val="00014566"/>
    <w:rPr>
      <w:rFonts w:eastAsiaTheme="minorEastAsia"/>
      <w:i/>
      <w:iCs/>
      <w:sz w:val="24"/>
    </w:rPr>
  </w:style>
  <w:style w:type="character" w:styleId="HTMLZitat">
    <w:name w:val="HTML Cite"/>
    <w:basedOn w:val="Absatz-Standardschriftart"/>
    <w:uiPriority w:val="99"/>
    <w:semiHidden/>
    <w:rsid w:val="00014566"/>
    <w:rPr>
      <w:i/>
      <w:iCs/>
    </w:rPr>
  </w:style>
  <w:style w:type="character" w:styleId="HTMLCode">
    <w:name w:val="HTML Code"/>
    <w:basedOn w:val="Absatz-Standardschriftart"/>
    <w:uiPriority w:val="99"/>
    <w:semiHidden/>
    <w:rsid w:val="00014566"/>
    <w:rPr>
      <w:rFonts w:ascii="Consolas" w:hAnsi="Consolas" w:cs="Consolas"/>
      <w:sz w:val="20"/>
      <w:szCs w:val="20"/>
    </w:rPr>
  </w:style>
  <w:style w:type="character" w:styleId="HTMLDefinition">
    <w:name w:val="HTML Definition"/>
    <w:basedOn w:val="Absatz-Standardschriftart"/>
    <w:uiPriority w:val="99"/>
    <w:semiHidden/>
    <w:rsid w:val="00014566"/>
    <w:rPr>
      <w:i/>
      <w:iCs/>
    </w:rPr>
  </w:style>
  <w:style w:type="character" w:styleId="HTMLTastatur">
    <w:name w:val="HTML Keyboard"/>
    <w:basedOn w:val="Absatz-Standardschriftart"/>
    <w:uiPriority w:val="99"/>
    <w:semiHidden/>
    <w:rsid w:val="00014566"/>
    <w:rPr>
      <w:rFonts w:ascii="Consolas" w:hAnsi="Consolas" w:cs="Consolas"/>
      <w:sz w:val="20"/>
      <w:szCs w:val="20"/>
    </w:rPr>
  </w:style>
  <w:style w:type="paragraph" w:styleId="HTMLVorformatiert">
    <w:name w:val="HTML Preformatted"/>
    <w:basedOn w:val="Standard"/>
    <w:link w:val="HTMLVorformatiertZchn"/>
    <w:uiPriority w:val="99"/>
    <w:semiHidden/>
    <w:rsid w:val="00014566"/>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014566"/>
    <w:rPr>
      <w:rFonts w:ascii="Consolas" w:eastAsiaTheme="minorEastAsia" w:hAnsi="Consolas" w:cs="Consolas"/>
      <w:sz w:val="20"/>
      <w:szCs w:val="20"/>
    </w:rPr>
  </w:style>
  <w:style w:type="character" w:styleId="HTMLBeispiel">
    <w:name w:val="HTML Sample"/>
    <w:basedOn w:val="Absatz-Standardschriftart"/>
    <w:uiPriority w:val="99"/>
    <w:semiHidden/>
    <w:rsid w:val="00014566"/>
    <w:rPr>
      <w:rFonts w:ascii="Consolas" w:hAnsi="Consolas" w:cs="Consolas"/>
      <w:sz w:val="24"/>
      <w:szCs w:val="24"/>
    </w:rPr>
  </w:style>
  <w:style w:type="character" w:styleId="HTMLSchreibmaschine">
    <w:name w:val="HTML Typewriter"/>
    <w:basedOn w:val="Absatz-Standardschriftart"/>
    <w:uiPriority w:val="99"/>
    <w:semiHidden/>
    <w:rsid w:val="00014566"/>
    <w:rPr>
      <w:rFonts w:ascii="Consolas" w:hAnsi="Consolas" w:cs="Consolas"/>
      <w:sz w:val="20"/>
      <w:szCs w:val="20"/>
    </w:rPr>
  </w:style>
  <w:style w:type="character" w:styleId="HTMLVariable">
    <w:name w:val="HTML Variable"/>
    <w:basedOn w:val="Absatz-Standardschriftart"/>
    <w:uiPriority w:val="99"/>
    <w:semiHidden/>
    <w:rsid w:val="00014566"/>
    <w:rPr>
      <w:i/>
      <w:iCs/>
    </w:rPr>
  </w:style>
  <w:style w:type="paragraph" w:styleId="Index1">
    <w:name w:val="index 1"/>
    <w:basedOn w:val="Standard"/>
    <w:next w:val="Standard"/>
    <w:autoRedefine/>
    <w:uiPriority w:val="99"/>
    <w:semiHidden/>
    <w:rsid w:val="00014566"/>
    <w:pPr>
      <w:ind w:left="240" w:hanging="240"/>
    </w:pPr>
  </w:style>
  <w:style w:type="paragraph" w:styleId="Index2">
    <w:name w:val="index 2"/>
    <w:basedOn w:val="Standard"/>
    <w:next w:val="Standard"/>
    <w:autoRedefine/>
    <w:uiPriority w:val="99"/>
    <w:semiHidden/>
    <w:rsid w:val="00014566"/>
    <w:pPr>
      <w:ind w:left="480" w:hanging="240"/>
    </w:pPr>
  </w:style>
  <w:style w:type="paragraph" w:styleId="Index3">
    <w:name w:val="index 3"/>
    <w:basedOn w:val="Standard"/>
    <w:next w:val="Standard"/>
    <w:autoRedefine/>
    <w:uiPriority w:val="99"/>
    <w:semiHidden/>
    <w:rsid w:val="00014566"/>
    <w:pPr>
      <w:ind w:left="720" w:hanging="240"/>
    </w:pPr>
  </w:style>
  <w:style w:type="paragraph" w:styleId="Index4">
    <w:name w:val="index 4"/>
    <w:basedOn w:val="Standard"/>
    <w:next w:val="Standard"/>
    <w:autoRedefine/>
    <w:uiPriority w:val="99"/>
    <w:semiHidden/>
    <w:rsid w:val="00014566"/>
    <w:pPr>
      <w:ind w:left="960" w:hanging="240"/>
    </w:pPr>
  </w:style>
  <w:style w:type="paragraph" w:styleId="Index5">
    <w:name w:val="index 5"/>
    <w:basedOn w:val="Standard"/>
    <w:next w:val="Standard"/>
    <w:autoRedefine/>
    <w:uiPriority w:val="99"/>
    <w:semiHidden/>
    <w:rsid w:val="00014566"/>
    <w:pPr>
      <w:ind w:left="1200" w:hanging="240"/>
    </w:pPr>
  </w:style>
  <w:style w:type="paragraph" w:styleId="Index6">
    <w:name w:val="index 6"/>
    <w:basedOn w:val="Standard"/>
    <w:next w:val="Standard"/>
    <w:autoRedefine/>
    <w:uiPriority w:val="99"/>
    <w:semiHidden/>
    <w:rsid w:val="00014566"/>
    <w:pPr>
      <w:ind w:left="1440" w:hanging="240"/>
    </w:pPr>
  </w:style>
  <w:style w:type="paragraph" w:styleId="Index7">
    <w:name w:val="index 7"/>
    <w:basedOn w:val="Standard"/>
    <w:next w:val="Standard"/>
    <w:autoRedefine/>
    <w:uiPriority w:val="99"/>
    <w:semiHidden/>
    <w:rsid w:val="00014566"/>
    <w:pPr>
      <w:ind w:left="1680" w:hanging="240"/>
    </w:pPr>
  </w:style>
  <w:style w:type="paragraph" w:styleId="Index8">
    <w:name w:val="index 8"/>
    <w:basedOn w:val="Standard"/>
    <w:next w:val="Standard"/>
    <w:autoRedefine/>
    <w:uiPriority w:val="99"/>
    <w:semiHidden/>
    <w:rsid w:val="00014566"/>
    <w:pPr>
      <w:ind w:left="1920" w:hanging="240"/>
    </w:pPr>
  </w:style>
  <w:style w:type="paragraph" w:styleId="Index9">
    <w:name w:val="index 9"/>
    <w:basedOn w:val="Standard"/>
    <w:next w:val="Standard"/>
    <w:autoRedefine/>
    <w:uiPriority w:val="99"/>
    <w:semiHidden/>
    <w:rsid w:val="00014566"/>
    <w:pPr>
      <w:ind w:left="2160" w:hanging="240"/>
    </w:pPr>
  </w:style>
  <w:style w:type="paragraph" w:styleId="Indexberschrift">
    <w:name w:val="index heading"/>
    <w:basedOn w:val="Standard"/>
    <w:next w:val="Index1"/>
    <w:uiPriority w:val="99"/>
    <w:semiHidden/>
    <w:rsid w:val="00014566"/>
    <w:rPr>
      <w:rFonts w:asciiTheme="majorHAnsi" w:eastAsiaTheme="majorEastAsia" w:hAnsiTheme="majorHAnsi" w:cstheme="majorBidi"/>
      <w:b/>
      <w:bCs/>
    </w:rPr>
  </w:style>
  <w:style w:type="table" w:styleId="HellesRaster">
    <w:name w:val="Light Grid"/>
    <w:basedOn w:val="NormaleTabel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HellesRaster-Akzent2">
    <w:name w:val="Light Grid Accent 2"/>
    <w:basedOn w:val="NormaleTabel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HellesRaster-Akzent3">
    <w:name w:val="Light Grid Accent 3"/>
    <w:basedOn w:val="NormaleTabel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HellesRaster-Akzent4">
    <w:name w:val="Light Grid Accent 4"/>
    <w:basedOn w:val="NormaleTabel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HellesRaster-Akzent5">
    <w:name w:val="Light Grid Accent 5"/>
    <w:basedOn w:val="NormaleTabel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HellesRaster-Akzent6">
    <w:name w:val="Light Grid Accent 6"/>
    <w:basedOn w:val="NormaleTabel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HelleListe">
    <w:name w:val="Light List"/>
    <w:basedOn w:val="NormaleTabel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HelleListe-Akzent2">
    <w:name w:val="Light List Accent 2"/>
    <w:basedOn w:val="NormaleTabel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HelleListe-Akzent3">
    <w:name w:val="Light List Accent 3"/>
    <w:basedOn w:val="NormaleTabel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HelleListe-Akzent4">
    <w:name w:val="Light List Accent 4"/>
    <w:basedOn w:val="NormaleTabel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HelleListe-Akzent5">
    <w:name w:val="Light List Accent 5"/>
    <w:basedOn w:val="NormaleTabel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HelleListe-Akzent6">
    <w:name w:val="Light List Accent 6"/>
    <w:basedOn w:val="NormaleTabel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HelleSchattierung">
    <w:name w:val="Light Shading"/>
    <w:basedOn w:val="NormaleTabelle"/>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HelleSchattierung-Akzent2">
    <w:name w:val="Light Shading Accent 2"/>
    <w:basedOn w:val="NormaleTabelle"/>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HelleSchattierung-Akzent3">
    <w:name w:val="Light Shading Accent 3"/>
    <w:basedOn w:val="NormaleTabelle"/>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HelleSchattierung-Akzent4">
    <w:name w:val="Light Shading Accent 4"/>
    <w:basedOn w:val="NormaleTabelle"/>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HelleSchattierung-Akzent5">
    <w:name w:val="Light Shading Accent 5"/>
    <w:basedOn w:val="NormaleTabelle"/>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HelleSchattierung-Akzent6">
    <w:name w:val="Light Shading Accent 6"/>
    <w:basedOn w:val="NormaleTabelle"/>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Zeilennummer">
    <w:name w:val="line number"/>
    <w:basedOn w:val="Absatz-Standardschriftart"/>
    <w:uiPriority w:val="99"/>
    <w:semiHidden/>
    <w:rsid w:val="00014566"/>
  </w:style>
  <w:style w:type="paragraph" w:styleId="Liste">
    <w:name w:val="List"/>
    <w:basedOn w:val="Standard"/>
    <w:uiPriority w:val="99"/>
    <w:semiHidden/>
    <w:rsid w:val="00014566"/>
    <w:pPr>
      <w:ind w:left="283" w:hanging="283"/>
      <w:contextualSpacing/>
    </w:pPr>
  </w:style>
  <w:style w:type="paragraph" w:styleId="Liste2">
    <w:name w:val="List 2"/>
    <w:basedOn w:val="Standard"/>
    <w:uiPriority w:val="99"/>
    <w:semiHidden/>
    <w:rsid w:val="00014566"/>
    <w:pPr>
      <w:ind w:left="566" w:hanging="283"/>
      <w:contextualSpacing/>
    </w:pPr>
  </w:style>
  <w:style w:type="paragraph" w:styleId="Liste3">
    <w:name w:val="List 3"/>
    <w:basedOn w:val="Standard"/>
    <w:uiPriority w:val="99"/>
    <w:semiHidden/>
    <w:rsid w:val="00014566"/>
    <w:pPr>
      <w:ind w:left="849" w:hanging="283"/>
      <w:contextualSpacing/>
    </w:pPr>
  </w:style>
  <w:style w:type="paragraph" w:styleId="Liste4">
    <w:name w:val="List 4"/>
    <w:basedOn w:val="Standard"/>
    <w:uiPriority w:val="99"/>
    <w:semiHidden/>
    <w:rsid w:val="00014566"/>
    <w:pPr>
      <w:ind w:left="1132" w:hanging="283"/>
      <w:contextualSpacing/>
    </w:pPr>
  </w:style>
  <w:style w:type="paragraph" w:styleId="Liste5">
    <w:name w:val="List 5"/>
    <w:basedOn w:val="Standard"/>
    <w:uiPriority w:val="99"/>
    <w:semiHidden/>
    <w:rsid w:val="00014566"/>
    <w:pPr>
      <w:ind w:left="1415" w:hanging="283"/>
      <w:contextualSpacing/>
    </w:pPr>
  </w:style>
  <w:style w:type="paragraph" w:styleId="Aufzhlungszeichen2">
    <w:name w:val="List Bullet 2"/>
    <w:basedOn w:val="Standard"/>
    <w:uiPriority w:val="99"/>
    <w:semiHidden/>
    <w:rsid w:val="00014566"/>
    <w:pPr>
      <w:numPr>
        <w:numId w:val="5"/>
      </w:numPr>
      <w:contextualSpacing/>
    </w:pPr>
  </w:style>
  <w:style w:type="paragraph" w:styleId="Aufzhlungszeichen3">
    <w:name w:val="List Bullet 3"/>
    <w:basedOn w:val="Standard"/>
    <w:uiPriority w:val="99"/>
    <w:semiHidden/>
    <w:rsid w:val="00014566"/>
    <w:pPr>
      <w:numPr>
        <w:numId w:val="6"/>
      </w:numPr>
      <w:contextualSpacing/>
    </w:pPr>
  </w:style>
  <w:style w:type="paragraph" w:styleId="Aufzhlungszeichen4">
    <w:name w:val="List Bullet 4"/>
    <w:basedOn w:val="Standard"/>
    <w:uiPriority w:val="99"/>
    <w:semiHidden/>
    <w:rsid w:val="00014566"/>
    <w:pPr>
      <w:numPr>
        <w:numId w:val="7"/>
      </w:numPr>
      <w:contextualSpacing/>
    </w:pPr>
  </w:style>
  <w:style w:type="paragraph" w:styleId="Aufzhlungszeichen5">
    <w:name w:val="List Bullet 5"/>
    <w:basedOn w:val="Standard"/>
    <w:uiPriority w:val="99"/>
    <w:semiHidden/>
    <w:rsid w:val="00014566"/>
    <w:pPr>
      <w:numPr>
        <w:numId w:val="8"/>
      </w:numPr>
      <w:contextualSpacing/>
    </w:pPr>
  </w:style>
  <w:style w:type="paragraph" w:styleId="Listenfortsetzung">
    <w:name w:val="List Continue"/>
    <w:basedOn w:val="Standard"/>
    <w:uiPriority w:val="99"/>
    <w:semiHidden/>
    <w:rsid w:val="00014566"/>
    <w:pPr>
      <w:spacing w:after="120"/>
      <w:ind w:left="283"/>
      <w:contextualSpacing/>
    </w:pPr>
  </w:style>
  <w:style w:type="paragraph" w:styleId="Listenfortsetzung2">
    <w:name w:val="List Continue 2"/>
    <w:basedOn w:val="Standard"/>
    <w:uiPriority w:val="99"/>
    <w:semiHidden/>
    <w:rsid w:val="00014566"/>
    <w:pPr>
      <w:spacing w:after="120"/>
      <w:ind w:left="566"/>
      <w:contextualSpacing/>
    </w:pPr>
  </w:style>
  <w:style w:type="paragraph" w:styleId="Listenfortsetzung3">
    <w:name w:val="List Continue 3"/>
    <w:basedOn w:val="Standard"/>
    <w:uiPriority w:val="99"/>
    <w:semiHidden/>
    <w:rsid w:val="00014566"/>
    <w:pPr>
      <w:spacing w:after="120"/>
      <w:ind w:left="849"/>
      <w:contextualSpacing/>
    </w:pPr>
  </w:style>
  <w:style w:type="paragraph" w:styleId="Listenfortsetzung4">
    <w:name w:val="List Continue 4"/>
    <w:basedOn w:val="Standard"/>
    <w:uiPriority w:val="99"/>
    <w:semiHidden/>
    <w:rsid w:val="00014566"/>
    <w:pPr>
      <w:spacing w:after="120"/>
      <w:ind w:left="1132"/>
      <w:contextualSpacing/>
    </w:pPr>
  </w:style>
  <w:style w:type="paragraph" w:styleId="Listenfortsetzung5">
    <w:name w:val="List Continue 5"/>
    <w:basedOn w:val="Standard"/>
    <w:uiPriority w:val="99"/>
    <w:semiHidden/>
    <w:rsid w:val="00014566"/>
    <w:pPr>
      <w:spacing w:after="120"/>
      <w:ind w:left="1415"/>
      <w:contextualSpacing/>
    </w:pPr>
  </w:style>
  <w:style w:type="paragraph" w:styleId="Listennummer">
    <w:name w:val="List Number"/>
    <w:basedOn w:val="Standard"/>
    <w:uiPriority w:val="99"/>
    <w:semiHidden/>
    <w:rsid w:val="00014566"/>
    <w:pPr>
      <w:numPr>
        <w:numId w:val="9"/>
      </w:numPr>
      <w:contextualSpacing/>
    </w:pPr>
  </w:style>
  <w:style w:type="paragraph" w:styleId="Listennummer2">
    <w:name w:val="List Number 2"/>
    <w:basedOn w:val="Standard"/>
    <w:uiPriority w:val="99"/>
    <w:semiHidden/>
    <w:rsid w:val="00014566"/>
    <w:pPr>
      <w:numPr>
        <w:numId w:val="10"/>
      </w:numPr>
      <w:contextualSpacing/>
    </w:pPr>
  </w:style>
  <w:style w:type="paragraph" w:styleId="Listennummer3">
    <w:name w:val="List Number 3"/>
    <w:basedOn w:val="Standard"/>
    <w:uiPriority w:val="99"/>
    <w:semiHidden/>
    <w:rsid w:val="00014566"/>
    <w:pPr>
      <w:numPr>
        <w:numId w:val="11"/>
      </w:numPr>
      <w:contextualSpacing/>
    </w:pPr>
  </w:style>
  <w:style w:type="paragraph" w:styleId="Listennummer4">
    <w:name w:val="List Number 4"/>
    <w:basedOn w:val="Standard"/>
    <w:uiPriority w:val="99"/>
    <w:semiHidden/>
    <w:rsid w:val="00014566"/>
    <w:pPr>
      <w:numPr>
        <w:numId w:val="12"/>
      </w:numPr>
      <w:contextualSpacing/>
    </w:pPr>
  </w:style>
  <w:style w:type="paragraph" w:styleId="Listennummer5">
    <w:name w:val="List Number 5"/>
    <w:basedOn w:val="Standard"/>
    <w:uiPriority w:val="99"/>
    <w:semiHidden/>
    <w:rsid w:val="00014566"/>
    <w:pPr>
      <w:numPr>
        <w:numId w:val="13"/>
      </w:numPr>
      <w:contextualSpacing/>
    </w:pPr>
  </w:style>
  <w:style w:type="paragraph" w:styleId="Makrotext">
    <w:name w:val="macro"/>
    <w:link w:val="MakrotextZchn"/>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krotextZchn">
    <w:name w:val="Makrotext Zchn"/>
    <w:basedOn w:val="Absatz-Standardschriftart"/>
    <w:link w:val="Makrotext"/>
    <w:uiPriority w:val="99"/>
    <w:semiHidden/>
    <w:rsid w:val="00014566"/>
    <w:rPr>
      <w:rFonts w:ascii="Consolas" w:hAnsi="Consolas" w:cs="Consolas"/>
      <w:sz w:val="20"/>
      <w:szCs w:val="20"/>
      <w:lang w:val="en-GB" w:eastAsia="fr-FR"/>
    </w:rPr>
  </w:style>
  <w:style w:type="table" w:styleId="MittleresRaster1">
    <w:name w:val="Medium Grid 1"/>
    <w:basedOn w:val="NormaleTabel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ittleresRaster1-Akzent2">
    <w:name w:val="Medium Grid 1 Accent 2"/>
    <w:basedOn w:val="NormaleTabel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ittleresRaster1-Akzent3">
    <w:name w:val="Medium Grid 1 Accent 3"/>
    <w:basedOn w:val="NormaleTabel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ittleresRaster1-Akzent4">
    <w:name w:val="Medium Grid 1 Accent 4"/>
    <w:basedOn w:val="NormaleTabel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ittleresRaster1-Akzent5">
    <w:name w:val="Medium Grid 1 Accent 5"/>
    <w:basedOn w:val="NormaleTabel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ittleresRaster1-Akzent6">
    <w:name w:val="Medium Grid 1 Accent 6"/>
    <w:basedOn w:val="NormaleTabel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ittleresRaster2">
    <w:name w:val="Medium Grid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ittleresRaster2-Akzent1">
    <w:name w:val="Medium Grid 2 Accent 1"/>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ittleresRaster2-Akzent2">
    <w:name w:val="Medium Grid 2 Accent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ittleresRaster2-Akzent3">
    <w:name w:val="Medium Grid 2 Accent 3"/>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ittleresRaster2-Akzent4">
    <w:name w:val="Medium Grid 2 Accent 4"/>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ittleresRaster2-Akzent5">
    <w:name w:val="Medium Grid 2 Accent 5"/>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ittleresRaster2-Akzent6">
    <w:name w:val="Medium Grid 2 Accent 6"/>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ittleresRaster3">
    <w:name w:val="Medium Grid 3"/>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ittleresRaster3-Akzent1">
    <w:name w:val="Medium Grid 3 Accent 1"/>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ittleresRaster3-Akzent2">
    <w:name w:val="Medium Grid 3 Accent 2"/>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ittleresRaster3-Akzent3">
    <w:name w:val="Medium Grid 3 Accent 3"/>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ittleresRaster3-Akzent4">
    <w:name w:val="Medium Grid 3 Accent 4"/>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ittleresRaster3-Akzent5">
    <w:name w:val="Medium Grid 3 Accent 5"/>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ittleresRaster3-Akzent6">
    <w:name w:val="Medium Grid 3 Accent 6"/>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ittlereListe1">
    <w:name w:val="Medium List 1"/>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ittlereListe1-Akzent2">
    <w:name w:val="Medium List 1 Accent 2"/>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ittlereListe1-Akzent3">
    <w:name w:val="Medium List 1 Accent 3"/>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ittlereListe1-Akzent4">
    <w:name w:val="Medium List 1 Accent 4"/>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ittlereListe1-Akzent5">
    <w:name w:val="Medium List 1 Accent 5"/>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ittlereListe1-Akzent6">
    <w:name w:val="Medium List 1 Accent 6"/>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ittlereListe2">
    <w:name w:val="Medium List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1">
    <w:name w:val="Medium List 2 Accent 1"/>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2">
    <w:name w:val="Medium List 2 Accent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3">
    <w:name w:val="Medium List 2 Accent 3"/>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4">
    <w:name w:val="Medium List 2 Accent 4"/>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5">
    <w:name w:val="Medium List 2 Accent 5"/>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6">
    <w:name w:val="Medium List 2 Accent 6"/>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Schattierung1">
    <w:name w:val="Medium Shading 1"/>
    <w:basedOn w:val="NormaleTabel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014566"/>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rsid w:val="00014566"/>
    <w:rPr>
      <w:rFonts w:ascii="Times New Roman" w:hAnsi="Times New Roman" w:cs="Times New Roman"/>
      <w:szCs w:val="24"/>
    </w:rPr>
  </w:style>
  <w:style w:type="paragraph" w:styleId="Standardeinzug">
    <w:name w:val="Normal Indent"/>
    <w:basedOn w:val="Standard"/>
    <w:uiPriority w:val="99"/>
    <w:semiHidden/>
    <w:rsid w:val="00014566"/>
    <w:pPr>
      <w:ind w:left="720"/>
    </w:pPr>
  </w:style>
  <w:style w:type="paragraph" w:styleId="Fu-Endnotenberschrift">
    <w:name w:val="Note Heading"/>
    <w:basedOn w:val="Standard"/>
    <w:next w:val="Standard"/>
    <w:link w:val="Fu-EndnotenberschriftZchn"/>
    <w:uiPriority w:val="99"/>
    <w:semiHidden/>
    <w:rsid w:val="00014566"/>
  </w:style>
  <w:style w:type="character" w:customStyle="1" w:styleId="Fu-EndnotenberschriftZchn">
    <w:name w:val="Fuß/-Endnotenüberschrift Zchn"/>
    <w:basedOn w:val="Absatz-Standardschriftart"/>
    <w:link w:val="Fu-Endnotenberschrift"/>
    <w:uiPriority w:val="99"/>
    <w:semiHidden/>
    <w:rsid w:val="00014566"/>
    <w:rPr>
      <w:rFonts w:eastAsiaTheme="minorEastAsia"/>
      <w:sz w:val="24"/>
    </w:rPr>
  </w:style>
  <w:style w:type="character" w:styleId="Platzhaltertext">
    <w:name w:val="Placeholder Text"/>
    <w:basedOn w:val="Absatz-Standardschriftart"/>
    <w:uiPriority w:val="99"/>
    <w:semiHidden/>
    <w:rsid w:val="00014566"/>
    <w:rPr>
      <w:color w:val="808080"/>
    </w:rPr>
  </w:style>
  <w:style w:type="paragraph" w:styleId="NurText">
    <w:name w:val="Plain Text"/>
    <w:basedOn w:val="Standard"/>
    <w:link w:val="NurTextZchn"/>
    <w:uiPriority w:val="99"/>
    <w:semiHidden/>
    <w:rsid w:val="00014566"/>
    <w:rPr>
      <w:rFonts w:ascii="Consolas" w:hAnsi="Consolas" w:cs="Consolas"/>
      <w:sz w:val="21"/>
      <w:szCs w:val="21"/>
    </w:rPr>
  </w:style>
  <w:style w:type="character" w:customStyle="1" w:styleId="NurTextZchn">
    <w:name w:val="Nur Text Zchn"/>
    <w:basedOn w:val="Absatz-Standardschriftart"/>
    <w:link w:val="NurText"/>
    <w:uiPriority w:val="99"/>
    <w:semiHidden/>
    <w:rsid w:val="00014566"/>
    <w:rPr>
      <w:rFonts w:ascii="Consolas" w:eastAsiaTheme="minorEastAsia" w:hAnsi="Consolas" w:cs="Consolas"/>
      <w:sz w:val="21"/>
      <w:szCs w:val="21"/>
    </w:rPr>
  </w:style>
  <w:style w:type="paragraph" w:styleId="Anrede">
    <w:name w:val="Salutation"/>
    <w:basedOn w:val="Standard"/>
    <w:next w:val="Standard"/>
    <w:link w:val="AnredeZchn"/>
    <w:uiPriority w:val="99"/>
    <w:semiHidden/>
    <w:rsid w:val="00014566"/>
  </w:style>
  <w:style w:type="character" w:customStyle="1" w:styleId="AnredeZchn">
    <w:name w:val="Anrede Zchn"/>
    <w:basedOn w:val="Absatz-Standardschriftart"/>
    <w:link w:val="Anrede"/>
    <w:uiPriority w:val="99"/>
    <w:semiHidden/>
    <w:rsid w:val="00014566"/>
    <w:rPr>
      <w:rFonts w:eastAsiaTheme="minorEastAsia"/>
      <w:sz w:val="24"/>
    </w:rPr>
  </w:style>
  <w:style w:type="paragraph" w:styleId="Unterschrift">
    <w:name w:val="Signature"/>
    <w:basedOn w:val="Standard"/>
    <w:link w:val="UnterschriftZchn"/>
    <w:uiPriority w:val="99"/>
    <w:semiHidden/>
    <w:rsid w:val="00014566"/>
    <w:pPr>
      <w:ind w:left="4252"/>
    </w:pPr>
  </w:style>
  <w:style w:type="character" w:customStyle="1" w:styleId="UnterschriftZchn">
    <w:name w:val="Unterschrift Zchn"/>
    <w:basedOn w:val="Absatz-Standardschriftart"/>
    <w:link w:val="Unterschrift"/>
    <w:uiPriority w:val="99"/>
    <w:semiHidden/>
    <w:rsid w:val="00014566"/>
    <w:rPr>
      <w:rFonts w:eastAsiaTheme="minorEastAsia"/>
      <w:sz w:val="24"/>
    </w:rPr>
  </w:style>
  <w:style w:type="table" w:styleId="Tabelle3D-Effekt1">
    <w:name w:val="Table 3D effects 1"/>
    <w:basedOn w:val="NormaleTabelle"/>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rsid w:val="00014566"/>
    <w:pPr>
      <w:ind w:left="240" w:hanging="240"/>
    </w:pPr>
  </w:style>
  <w:style w:type="paragraph" w:styleId="Abbildungsverzeichnis">
    <w:name w:val="table of figures"/>
    <w:basedOn w:val="Standard"/>
    <w:next w:val="Standard"/>
    <w:uiPriority w:val="99"/>
    <w:semiHidden/>
    <w:rsid w:val="00014566"/>
  </w:style>
  <w:style w:type="table" w:styleId="TabelleProfessionell">
    <w:name w:val="Table Professional"/>
    <w:basedOn w:val="NormaleTabel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Verzeichnis6">
    <w:name w:val="toc 6"/>
    <w:basedOn w:val="Standard"/>
    <w:next w:val="Standard"/>
    <w:autoRedefine/>
    <w:uiPriority w:val="99"/>
    <w:semiHidden/>
    <w:rsid w:val="00014566"/>
    <w:pPr>
      <w:spacing w:after="100"/>
      <w:ind w:left="1200"/>
    </w:pPr>
  </w:style>
  <w:style w:type="paragraph" w:styleId="Verzeichnis7">
    <w:name w:val="toc 7"/>
    <w:basedOn w:val="Standard"/>
    <w:next w:val="Standard"/>
    <w:autoRedefine/>
    <w:uiPriority w:val="99"/>
    <w:semiHidden/>
    <w:rsid w:val="00014566"/>
    <w:pPr>
      <w:spacing w:after="100"/>
      <w:ind w:left="1440"/>
    </w:pPr>
  </w:style>
  <w:style w:type="paragraph" w:styleId="Verzeichnis8">
    <w:name w:val="toc 8"/>
    <w:basedOn w:val="Standard"/>
    <w:next w:val="Standard"/>
    <w:autoRedefine/>
    <w:uiPriority w:val="99"/>
    <w:semiHidden/>
    <w:rsid w:val="00014566"/>
    <w:pPr>
      <w:spacing w:after="100"/>
      <w:ind w:left="1680"/>
    </w:pPr>
  </w:style>
  <w:style w:type="paragraph" w:styleId="Verzeichnis9">
    <w:name w:val="toc 9"/>
    <w:basedOn w:val="Standard"/>
    <w:next w:val="Standard"/>
    <w:autoRedefine/>
    <w:uiPriority w:val="99"/>
    <w:semiHidden/>
    <w:rsid w:val="00014566"/>
    <w:pPr>
      <w:spacing w:after="100"/>
      <w:ind w:left="1920"/>
    </w:pPr>
  </w:style>
  <w:style w:type="paragraph" w:customStyle="1" w:styleId="DecList">
    <w:name w:val="Dec_List"/>
    <w:basedOn w:val="Standard"/>
    <w:uiPriority w:val="9"/>
    <w:qFormat/>
    <w:rsid w:val="006D4097"/>
    <w:pPr>
      <w:spacing w:before="240"/>
      <w:ind w:left="284"/>
    </w:pPr>
  </w:style>
  <w:style w:type="paragraph" w:customStyle="1" w:styleId="JuListi">
    <w:name w:val="Ju_List_i"/>
    <w:basedOn w:val="Standard"/>
    <w:next w:val="JuLista"/>
    <w:uiPriority w:val="28"/>
    <w:qFormat/>
    <w:rsid w:val="006D4097"/>
    <w:pPr>
      <w:ind w:left="794"/>
    </w:pPr>
  </w:style>
  <w:style w:type="paragraph" w:customStyle="1" w:styleId="OpiH1">
    <w:name w:val="Opi_H_1"/>
    <w:basedOn w:val="ECHRHeading2"/>
    <w:uiPriority w:val="42"/>
    <w:semiHidden/>
    <w:qFormat/>
    <w:rsid w:val="006D4097"/>
    <w:pPr>
      <w:ind w:left="635" w:hanging="357"/>
      <w:outlineLvl w:val="2"/>
    </w:pPr>
  </w:style>
  <w:style w:type="paragraph" w:customStyle="1" w:styleId="OpiHa0">
    <w:name w:val="Opi_H_a"/>
    <w:basedOn w:val="ECHRHeading3"/>
    <w:uiPriority w:val="43"/>
    <w:semiHidden/>
    <w:qFormat/>
    <w:rsid w:val="006D4097"/>
    <w:pPr>
      <w:ind w:left="833" w:hanging="357"/>
      <w:outlineLvl w:val="3"/>
    </w:pPr>
    <w:rPr>
      <w:b/>
      <w:i w:val="0"/>
      <w:sz w:val="20"/>
    </w:rPr>
  </w:style>
  <w:style w:type="paragraph" w:customStyle="1" w:styleId="OpiHi">
    <w:name w:val="Opi_H_i"/>
    <w:basedOn w:val="ECHRHeading4"/>
    <w:uiPriority w:val="44"/>
    <w:semiHidden/>
    <w:qFormat/>
    <w:rsid w:val="006D4097"/>
    <w:pPr>
      <w:ind w:left="1037" w:hanging="357"/>
      <w:outlineLvl w:val="4"/>
    </w:pPr>
    <w:rPr>
      <w:b w:val="0"/>
      <w:i/>
    </w:rPr>
  </w:style>
  <w:style w:type="paragraph" w:customStyle="1" w:styleId="DummyStyle">
    <w:name w:val="Dummy_Style"/>
    <w:basedOn w:val="Standard"/>
    <w:semiHidden/>
    <w:qFormat/>
    <w:rsid w:val="006D4097"/>
    <w:rPr>
      <w:color w:val="00B050"/>
      <w:lang w:bidi="en-US"/>
    </w:rPr>
  </w:style>
  <w:style w:type="character" w:customStyle="1" w:styleId="ECHRParaChar">
    <w:name w:val="ECHR_Para Char"/>
    <w:aliases w:val="Ju_Para Char"/>
    <w:link w:val="ECHRPara"/>
    <w:uiPriority w:val="12"/>
    <w:rsid w:val="002131DA"/>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semiHidden/>
    <w:rsid w:val="006D4097"/>
    <w:pPr>
      <w:jc w:val="both"/>
    </w:pPr>
    <w:rPr>
      <w:rFonts w:eastAsiaTheme="minorEastAsia"/>
      <w:sz w:val="24"/>
    </w:rPr>
  </w:style>
  <w:style w:type="paragraph" w:styleId="berschrift1">
    <w:name w:val="heading 1"/>
    <w:basedOn w:val="Standard"/>
    <w:next w:val="Standard"/>
    <w:link w:val="berschrift1Zchn"/>
    <w:uiPriority w:val="99"/>
    <w:semiHidden/>
    <w:rsid w:val="006D4097"/>
    <w:pPr>
      <w:spacing w:before="480"/>
      <w:contextualSpacing/>
      <w:outlineLvl w:val="0"/>
    </w:pPr>
    <w:rPr>
      <w:rFonts w:asciiTheme="majorHAnsi" w:eastAsiaTheme="majorEastAsia" w:hAnsiTheme="majorHAnsi" w:cstheme="majorBidi"/>
      <w:b/>
      <w:bCs/>
      <w:color w:val="333333"/>
      <w:sz w:val="28"/>
      <w:szCs w:val="28"/>
    </w:rPr>
  </w:style>
  <w:style w:type="paragraph" w:styleId="berschrift2">
    <w:name w:val="heading 2"/>
    <w:basedOn w:val="Standard"/>
    <w:next w:val="Standard"/>
    <w:link w:val="berschrift2Zchn"/>
    <w:uiPriority w:val="99"/>
    <w:semiHidden/>
    <w:rsid w:val="006D4097"/>
    <w:pPr>
      <w:spacing w:before="200"/>
      <w:outlineLvl w:val="1"/>
    </w:pPr>
    <w:rPr>
      <w:rFonts w:asciiTheme="majorHAnsi" w:eastAsiaTheme="majorEastAsia" w:hAnsiTheme="majorHAnsi" w:cstheme="majorBidi"/>
      <w:b/>
      <w:bCs/>
      <w:color w:val="4D4D4D"/>
      <w:sz w:val="26"/>
      <w:szCs w:val="26"/>
    </w:rPr>
  </w:style>
  <w:style w:type="paragraph" w:styleId="berschrift3">
    <w:name w:val="heading 3"/>
    <w:basedOn w:val="Standard"/>
    <w:next w:val="Standard"/>
    <w:link w:val="berschrift3Zchn"/>
    <w:uiPriority w:val="99"/>
    <w:semiHidden/>
    <w:rsid w:val="006D4097"/>
    <w:pPr>
      <w:spacing w:before="200" w:line="271" w:lineRule="auto"/>
      <w:outlineLvl w:val="2"/>
    </w:pPr>
    <w:rPr>
      <w:rFonts w:asciiTheme="majorHAnsi" w:eastAsiaTheme="majorEastAsia" w:hAnsiTheme="majorHAnsi" w:cstheme="majorBidi"/>
      <w:b/>
      <w:bCs/>
      <w:color w:val="5F5F5F"/>
    </w:rPr>
  </w:style>
  <w:style w:type="paragraph" w:styleId="berschrift4">
    <w:name w:val="heading 4"/>
    <w:basedOn w:val="Standard"/>
    <w:next w:val="Standard"/>
    <w:link w:val="berschrift4Zchn"/>
    <w:uiPriority w:val="99"/>
    <w:semiHidden/>
    <w:rsid w:val="006D4097"/>
    <w:pPr>
      <w:spacing w:before="200"/>
      <w:outlineLvl w:val="3"/>
    </w:pPr>
    <w:rPr>
      <w:rFonts w:asciiTheme="majorHAnsi" w:eastAsiaTheme="majorEastAsia" w:hAnsiTheme="majorHAnsi" w:cstheme="majorBidi"/>
      <w:b/>
      <w:bCs/>
      <w:i/>
      <w:iCs/>
      <w:color w:val="777777"/>
    </w:rPr>
  </w:style>
  <w:style w:type="paragraph" w:styleId="berschrift5">
    <w:name w:val="heading 5"/>
    <w:basedOn w:val="Standard"/>
    <w:next w:val="Standard"/>
    <w:link w:val="berschrift5Zchn"/>
    <w:uiPriority w:val="99"/>
    <w:semiHidden/>
    <w:qFormat/>
    <w:rsid w:val="006D4097"/>
    <w:pPr>
      <w:spacing w:before="200"/>
      <w:outlineLvl w:val="4"/>
    </w:pPr>
    <w:rPr>
      <w:rFonts w:asciiTheme="majorHAnsi" w:eastAsiaTheme="majorEastAsia" w:hAnsiTheme="majorHAnsi" w:cstheme="majorBidi"/>
      <w:b/>
      <w:bCs/>
      <w:color w:val="808080"/>
    </w:rPr>
  </w:style>
  <w:style w:type="paragraph" w:styleId="berschrift6">
    <w:name w:val="heading 6"/>
    <w:basedOn w:val="Standard"/>
    <w:next w:val="Standard"/>
    <w:link w:val="berschrift6Zchn"/>
    <w:uiPriority w:val="99"/>
    <w:semiHidden/>
    <w:rsid w:val="006D40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berschrift7">
    <w:name w:val="heading 7"/>
    <w:basedOn w:val="Standard"/>
    <w:next w:val="Standard"/>
    <w:link w:val="berschrift7Zchn"/>
    <w:uiPriority w:val="99"/>
    <w:semiHidden/>
    <w:qFormat/>
    <w:rsid w:val="006D4097"/>
    <w:pPr>
      <w:outlineLvl w:val="6"/>
    </w:pPr>
    <w:rPr>
      <w:rFonts w:asciiTheme="majorHAnsi" w:eastAsiaTheme="majorEastAsia" w:hAnsiTheme="majorHAnsi" w:cstheme="majorBidi"/>
      <w:i/>
      <w:iCs/>
      <w:lang w:bidi="en-US"/>
    </w:rPr>
  </w:style>
  <w:style w:type="paragraph" w:styleId="berschrift8">
    <w:name w:val="heading 8"/>
    <w:basedOn w:val="Standard"/>
    <w:next w:val="Standard"/>
    <w:link w:val="berschrift8Zchn"/>
    <w:uiPriority w:val="99"/>
    <w:semiHidden/>
    <w:qFormat/>
    <w:rsid w:val="006D4097"/>
    <w:pPr>
      <w:outlineLvl w:val="7"/>
    </w:pPr>
    <w:rPr>
      <w:rFonts w:asciiTheme="majorHAnsi" w:eastAsiaTheme="majorEastAsia" w:hAnsiTheme="majorHAnsi" w:cstheme="majorBidi"/>
      <w:sz w:val="20"/>
      <w:szCs w:val="20"/>
      <w:lang w:bidi="en-US"/>
    </w:rPr>
  </w:style>
  <w:style w:type="paragraph" w:styleId="berschrift9">
    <w:name w:val="heading 9"/>
    <w:basedOn w:val="Standard"/>
    <w:next w:val="Standard"/>
    <w:link w:val="berschrift9Zchn"/>
    <w:uiPriority w:val="99"/>
    <w:semiHidden/>
    <w:qFormat/>
    <w:rsid w:val="006D4097"/>
    <w:pPr>
      <w:outlineLvl w:val="8"/>
    </w:pPr>
    <w:rPr>
      <w:rFonts w:asciiTheme="majorHAnsi" w:eastAsiaTheme="majorEastAsia" w:hAnsiTheme="majorHAnsi" w:cstheme="majorBidi"/>
      <w:i/>
      <w:iCs/>
      <w:spacing w:val="5"/>
      <w:sz w:val="20"/>
      <w:szCs w:val="20"/>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D40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097"/>
    <w:rPr>
      <w:rFonts w:ascii="Tahoma" w:eastAsiaTheme="minorEastAsia" w:hAnsi="Tahoma" w:cs="Tahoma"/>
      <w:sz w:val="16"/>
      <w:szCs w:val="16"/>
    </w:rPr>
  </w:style>
  <w:style w:type="character" w:styleId="Buchtitel">
    <w:name w:val="Book Title"/>
    <w:uiPriority w:val="99"/>
    <w:semiHidden/>
    <w:qFormat/>
    <w:rsid w:val="006D4097"/>
    <w:rPr>
      <w:i/>
      <w:iCs/>
      <w:smallCaps/>
      <w:spacing w:val="5"/>
    </w:rPr>
  </w:style>
  <w:style w:type="paragraph" w:customStyle="1" w:styleId="ECHRHeader">
    <w:name w:val="ECHR_Header"/>
    <w:aliases w:val="Ju_Header"/>
    <w:basedOn w:val="Kopfzeile"/>
    <w:uiPriority w:val="4"/>
    <w:qFormat/>
    <w:rsid w:val="006D4097"/>
    <w:pPr>
      <w:tabs>
        <w:tab w:val="clear" w:pos="4536"/>
        <w:tab w:val="clear" w:pos="9072"/>
        <w:tab w:val="center" w:pos="3686"/>
        <w:tab w:val="right" w:pos="7371"/>
      </w:tabs>
      <w:jc w:val="left"/>
    </w:pPr>
    <w:rPr>
      <w:sz w:val="18"/>
    </w:rPr>
  </w:style>
  <w:style w:type="paragraph" w:customStyle="1" w:styleId="ECHRFooter">
    <w:name w:val="ECHR_Footer"/>
    <w:aliases w:val="Footer_ECHR"/>
    <w:basedOn w:val="Fuzeile"/>
    <w:uiPriority w:val="57"/>
    <w:semiHidden/>
    <w:rsid w:val="006D4097"/>
    <w:pPr>
      <w:jc w:val="left"/>
    </w:pPr>
    <w:rPr>
      <w:sz w:val="8"/>
    </w:rPr>
  </w:style>
  <w:style w:type="character" w:styleId="Fett">
    <w:name w:val="Strong"/>
    <w:uiPriority w:val="99"/>
    <w:semiHidden/>
    <w:qFormat/>
    <w:rsid w:val="006D4097"/>
    <w:rPr>
      <w:b/>
      <w:bCs/>
    </w:rPr>
  </w:style>
  <w:style w:type="paragraph" w:styleId="KeinLeerraum">
    <w:name w:val="No Spacing"/>
    <w:basedOn w:val="Standard"/>
    <w:link w:val="KeinLeerraumZchn"/>
    <w:semiHidden/>
    <w:qFormat/>
    <w:rsid w:val="006D4097"/>
  </w:style>
  <w:style w:type="character" w:customStyle="1" w:styleId="KeinLeerraumZchn">
    <w:name w:val="Kein Leerraum Zchn"/>
    <w:basedOn w:val="Absatz-Standardschriftart"/>
    <w:link w:val="KeinLeerraum"/>
    <w:semiHidden/>
    <w:rsid w:val="006D4097"/>
    <w:rPr>
      <w:rFonts w:eastAsiaTheme="minorEastAsia"/>
      <w:sz w:val="24"/>
    </w:rPr>
  </w:style>
  <w:style w:type="paragraph" w:customStyle="1" w:styleId="ECHRFooterLine">
    <w:name w:val="ECHR_Footer_Line"/>
    <w:aliases w:val="Footer_Line"/>
    <w:basedOn w:val="Standard"/>
    <w:next w:val="ECHRFooter"/>
    <w:uiPriority w:val="57"/>
    <w:semiHidden/>
    <w:rsid w:val="006D409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Standard"/>
    <w:uiPriority w:val="5"/>
    <w:qFormat/>
    <w:rsid w:val="006D4097"/>
    <w:pPr>
      <w:numPr>
        <w:numId w:val="14"/>
      </w:numPr>
      <w:jc w:val="left"/>
    </w:pPr>
    <w:rPr>
      <w:b/>
    </w:rPr>
  </w:style>
  <w:style w:type="paragraph" w:customStyle="1" w:styleId="OpiPara">
    <w:name w:val="Opi_Para"/>
    <w:basedOn w:val="ECHRPara"/>
    <w:uiPriority w:val="46"/>
    <w:qFormat/>
    <w:rsid w:val="006D4097"/>
  </w:style>
  <w:style w:type="paragraph" w:customStyle="1" w:styleId="JuParaSub">
    <w:name w:val="Ju_Para_Sub"/>
    <w:basedOn w:val="ECHRPara"/>
    <w:uiPriority w:val="13"/>
    <w:qFormat/>
    <w:rsid w:val="006D4097"/>
    <w:pPr>
      <w:ind w:left="284"/>
    </w:pPr>
  </w:style>
  <w:style w:type="paragraph" w:customStyle="1" w:styleId="ECHRTitleCentre3">
    <w:name w:val="ECHR_Title_Centre_3"/>
    <w:aliases w:val="Ju_H_Article"/>
    <w:basedOn w:val="Standard"/>
    <w:next w:val="ECHRParaQuote"/>
    <w:uiPriority w:val="27"/>
    <w:qFormat/>
    <w:rsid w:val="006D40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Standard"/>
    <w:next w:val="OpiPara"/>
    <w:uiPriority w:val="39"/>
    <w:qFormat/>
    <w:rsid w:val="006D409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6D4097"/>
  </w:style>
  <w:style w:type="paragraph" w:customStyle="1" w:styleId="OpiQuot">
    <w:name w:val="Opi_Quot"/>
    <w:basedOn w:val="ECHRParaQuote"/>
    <w:uiPriority w:val="48"/>
    <w:semiHidden/>
    <w:qFormat/>
    <w:rsid w:val="006D4097"/>
  </w:style>
  <w:style w:type="paragraph" w:customStyle="1" w:styleId="OpiQuotSub">
    <w:name w:val="Opi_Quot_Sub"/>
    <w:basedOn w:val="JuQuotSub"/>
    <w:uiPriority w:val="49"/>
    <w:semiHidden/>
    <w:qFormat/>
    <w:rsid w:val="006D4097"/>
  </w:style>
  <w:style w:type="paragraph" w:customStyle="1" w:styleId="ECHRTitleCentre2">
    <w:name w:val="ECHR_Title_Centre_2"/>
    <w:aliases w:val="Dec_H_Case"/>
    <w:basedOn w:val="Standard"/>
    <w:next w:val="ECHRPara"/>
    <w:uiPriority w:val="8"/>
    <w:qFormat/>
    <w:rsid w:val="006D4097"/>
    <w:pPr>
      <w:spacing w:after="240"/>
      <w:jc w:val="center"/>
      <w:outlineLvl w:val="0"/>
    </w:pPr>
    <w:rPr>
      <w:rFonts w:asciiTheme="majorHAnsi" w:hAnsiTheme="majorHAnsi"/>
    </w:rPr>
  </w:style>
  <w:style w:type="paragraph" w:customStyle="1" w:styleId="JuTitle">
    <w:name w:val="Ju_Title"/>
    <w:basedOn w:val="Standard"/>
    <w:next w:val="ECHRPara"/>
    <w:uiPriority w:val="3"/>
    <w:qFormat/>
    <w:rsid w:val="006D4097"/>
    <w:pPr>
      <w:spacing w:before="720" w:after="240"/>
      <w:jc w:val="center"/>
      <w:outlineLvl w:val="0"/>
    </w:pPr>
    <w:rPr>
      <w:rFonts w:asciiTheme="majorHAnsi" w:hAnsiTheme="majorHAnsi"/>
      <w:b/>
      <w:caps/>
    </w:rPr>
  </w:style>
  <w:style w:type="paragraph" w:styleId="Titel">
    <w:name w:val="Title"/>
    <w:basedOn w:val="Standard"/>
    <w:next w:val="Standard"/>
    <w:link w:val="TitelZchn"/>
    <w:uiPriority w:val="99"/>
    <w:semiHidden/>
    <w:qFormat/>
    <w:rsid w:val="006D40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elZchn">
    <w:name w:val="Titel Zchn"/>
    <w:basedOn w:val="Absatz-Standardschriftart"/>
    <w:link w:val="Titel"/>
    <w:uiPriority w:val="99"/>
    <w:semiHidden/>
    <w:rsid w:val="006D409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berschrift3"/>
    <w:next w:val="ECHRPara"/>
    <w:uiPriority w:val="21"/>
    <w:qFormat/>
    <w:rsid w:val="006D40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berschrift4"/>
    <w:next w:val="ECHRPara"/>
    <w:uiPriority w:val="22"/>
    <w:qFormat/>
    <w:rsid w:val="006D40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berschrift5"/>
    <w:next w:val="ECHRPara"/>
    <w:uiPriority w:val="23"/>
    <w:qFormat/>
    <w:rsid w:val="006D409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berschrift6"/>
    <w:next w:val="ECHRPara"/>
    <w:uiPriority w:val="24"/>
    <w:qFormat/>
    <w:rsid w:val="006D409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berschrift7"/>
    <w:next w:val="ECHRPara"/>
    <w:uiPriority w:val="25"/>
    <w:qFormat/>
    <w:rsid w:val="006D4097"/>
    <w:pPr>
      <w:keepNext/>
      <w:keepLines/>
      <w:spacing w:before="240" w:after="120"/>
      <w:ind w:left="1236"/>
    </w:pPr>
    <w:rPr>
      <w:sz w:val="20"/>
    </w:rPr>
  </w:style>
  <w:style w:type="paragraph" w:customStyle="1" w:styleId="JuQuotSub">
    <w:name w:val="Ju_Quot_Sub"/>
    <w:basedOn w:val="ECHRParaQuote"/>
    <w:uiPriority w:val="15"/>
    <w:qFormat/>
    <w:rsid w:val="006D4097"/>
    <w:pPr>
      <w:ind w:left="567"/>
    </w:pPr>
  </w:style>
  <w:style w:type="paragraph" w:customStyle="1" w:styleId="JuInitialled">
    <w:name w:val="Ju_Initialled"/>
    <w:basedOn w:val="Standard"/>
    <w:uiPriority w:val="31"/>
    <w:qFormat/>
    <w:rsid w:val="006D4097"/>
    <w:pPr>
      <w:tabs>
        <w:tab w:val="center" w:pos="6407"/>
      </w:tabs>
      <w:spacing w:before="720"/>
      <w:jc w:val="right"/>
    </w:pPr>
  </w:style>
  <w:style w:type="paragraph" w:customStyle="1" w:styleId="OpiHA">
    <w:name w:val="Opi_H_A"/>
    <w:basedOn w:val="ECHRHeading1"/>
    <w:next w:val="OpiPara"/>
    <w:uiPriority w:val="41"/>
    <w:semiHidden/>
    <w:qFormat/>
    <w:rsid w:val="006D4097"/>
    <w:pPr>
      <w:tabs>
        <w:tab w:val="clear" w:pos="357"/>
      </w:tabs>
      <w:outlineLvl w:val="1"/>
    </w:pPr>
    <w:rPr>
      <w:b/>
    </w:rPr>
  </w:style>
  <w:style w:type="paragraph" w:styleId="Kopfzeile">
    <w:name w:val="header"/>
    <w:basedOn w:val="Standard"/>
    <w:link w:val="KopfzeileZchn"/>
    <w:uiPriority w:val="57"/>
    <w:semiHidden/>
    <w:rsid w:val="006D4097"/>
    <w:pPr>
      <w:tabs>
        <w:tab w:val="center" w:pos="4536"/>
        <w:tab w:val="right" w:pos="9072"/>
      </w:tabs>
    </w:pPr>
    <w:rPr>
      <w:rFonts w:eastAsiaTheme="minorHAnsi"/>
    </w:rPr>
  </w:style>
  <w:style w:type="character" w:customStyle="1" w:styleId="KopfzeileZchn">
    <w:name w:val="Kopfzeile Zchn"/>
    <w:basedOn w:val="Absatz-Standardschriftart"/>
    <w:link w:val="Kopfzeile"/>
    <w:uiPriority w:val="57"/>
    <w:semiHidden/>
    <w:rsid w:val="006D4097"/>
    <w:rPr>
      <w:sz w:val="24"/>
    </w:rPr>
  </w:style>
  <w:style w:type="character" w:customStyle="1" w:styleId="berschrift1Zchn">
    <w:name w:val="Überschrift 1 Zchn"/>
    <w:basedOn w:val="Absatz-Standardschriftart"/>
    <w:link w:val="berschrift1"/>
    <w:uiPriority w:val="99"/>
    <w:semiHidden/>
    <w:rsid w:val="006D409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berschrift1"/>
    <w:next w:val="ECHRPara"/>
    <w:uiPriority w:val="19"/>
    <w:qFormat/>
    <w:rsid w:val="006D40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berschrift2"/>
    <w:next w:val="ECHRPara"/>
    <w:uiPriority w:val="20"/>
    <w:qFormat/>
    <w:rsid w:val="006D4097"/>
    <w:pPr>
      <w:keepNext/>
      <w:keepLines/>
      <w:tabs>
        <w:tab w:val="left" w:pos="584"/>
      </w:tabs>
      <w:spacing w:before="360" w:after="240"/>
      <w:ind w:left="584" w:hanging="352"/>
    </w:pPr>
    <w:rPr>
      <w:color w:val="auto"/>
      <w:sz w:val="24"/>
    </w:rPr>
  </w:style>
  <w:style w:type="character" w:customStyle="1" w:styleId="berschrift2Zchn">
    <w:name w:val="Überschrift 2 Zchn"/>
    <w:basedOn w:val="Absatz-Standardschriftart"/>
    <w:link w:val="berschrift2"/>
    <w:uiPriority w:val="99"/>
    <w:semiHidden/>
    <w:rsid w:val="006D4097"/>
    <w:rPr>
      <w:rFonts w:asciiTheme="majorHAnsi" w:eastAsiaTheme="majorEastAsia" w:hAnsiTheme="majorHAnsi" w:cstheme="majorBidi"/>
      <w:b/>
      <w:bCs/>
      <w:color w:val="4D4D4D"/>
      <w:sz w:val="26"/>
      <w:szCs w:val="26"/>
    </w:rPr>
  </w:style>
  <w:style w:type="character" w:customStyle="1" w:styleId="JUNAMES">
    <w:name w:val="JU_NAMES"/>
    <w:uiPriority w:val="17"/>
    <w:qFormat/>
    <w:rsid w:val="006D4097"/>
    <w:rPr>
      <w:caps w:val="0"/>
      <w:smallCaps/>
    </w:rPr>
  </w:style>
  <w:style w:type="paragraph" w:customStyle="1" w:styleId="JuCase">
    <w:name w:val="Ju_Case"/>
    <w:basedOn w:val="Standard"/>
    <w:next w:val="ECHRPara"/>
    <w:uiPriority w:val="10"/>
    <w:rsid w:val="006D4097"/>
    <w:pPr>
      <w:ind w:firstLine="284"/>
    </w:pPr>
    <w:rPr>
      <w:b/>
    </w:rPr>
  </w:style>
  <w:style w:type="character" w:customStyle="1" w:styleId="berschrift3Zchn">
    <w:name w:val="Überschrift 3 Zchn"/>
    <w:basedOn w:val="Absatz-Standardschriftart"/>
    <w:link w:val="berschrift3"/>
    <w:uiPriority w:val="99"/>
    <w:semiHidden/>
    <w:rsid w:val="006D4097"/>
    <w:rPr>
      <w:rFonts w:asciiTheme="majorHAnsi" w:eastAsiaTheme="majorEastAsia" w:hAnsiTheme="majorHAnsi" w:cstheme="majorBidi"/>
      <w:b/>
      <w:bCs/>
      <w:color w:val="5F5F5F"/>
      <w:sz w:val="24"/>
    </w:rPr>
  </w:style>
  <w:style w:type="character" w:customStyle="1" w:styleId="berschrift4Zchn">
    <w:name w:val="Überschrift 4 Zchn"/>
    <w:basedOn w:val="Absatz-Standardschriftart"/>
    <w:link w:val="berschrift4"/>
    <w:uiPriority w:val="99"/>
    <w:semiHidden/>
    <w:rsid w:val="006D4097"/>
    <w:rPr>
      <w:rFonts w:asciiTheme="majorHAnsi" w:eastAsiaTheme="majorEastAsia" w:hAnsiTheme="majorHAnsi" w:cstheme="majorBidi"/>
      <w:b/>
      <w:bCs/>
      <w:i/>
      <w:iCs/>
      <w:color w:val="777777"/>
      <w:sz w:val="24"/>
    </w:rPr>
  </w:style>
  <w:style w:type="character" w:customStyle="1" w:styleId="berschrift5Zchn">
    <w:name w:val="Überschrift 5 Zchn"/>
    <w:basedOn w:val="Absatz-Standardschriftart"/>
    <w:link w:val="berschrift5"/>
    <w:uiPriority w:val="99"/>
    <w:semiHidden/>
    <w:rsid w:val="006D4097"/>
    <w:rPr>
      <w:rFonts w:asciiTheme="majorHAnsi" w:eastAsiaTheme="majorEastAsia" w:hAnsiTheme="majorHAnsi" w:cstheme="majorBidi"/>
      <w:b/>
      <w:bCs/>
      <w:color w:val="808080"/>
      <w:sz w:val="24"/>
    </w:rPr>
  </w:style>
  <w:style w:type="character" w:styleId="SchwacheHervorhebung">
    <w:name w:val="Subtle Emphasis"/>
    <w:uiPriority w:val="99"/>
    <w:semiHidden/>
    <w:qFormat/>
    <w:rsid w:val="006D4097"/>
    <w:rPr>
      <w:i/>
      <w:iCs/>
    </w:rPr>
  </w:style>
  <w:style w:type="table" w:customStyle="1" w:styleId="ECHRTable">
    <w:name w:val="ECHR_Table"/>
    <w:basedOn w:val="NormaleTabel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eTabel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Standard"/>
    <w:next w:val="ECHRPara"/>
    <w:uiPriority w:val="18"/>
    <w:qFormat/>
    <w:rsid w:val="006D4097"/>
    <w:pPr>
      <w:keepNext/>
      <w:keepLines/>
      <w:spacing w:before="720" w:after="240"/>
      <w:outlineLvl w:val="0"/>
    </w:pPr>
    <w:rPr>
      <w:rFonts w:asciiTheme="majorHAnsi" w:hAnsiTheme="majorHAnsi"/>
      <w:sz w:val="28"/>
    </w:rPr>
  </w:style>
  <w:style w:type="character" w:styleId="Hervorhebung">
    <w:name w:val="Emphasis"/>
    <w:uiPriority w:val="99"/>
    <w:semiHidden/>
    <w:qFormat/>
    <w:rsid w:val="006D4097"/>
    <w:rPr>
      <w:b/>
      <w:bCs/>
      <w:i/>
      <w:iCs/>
      <w:spacing w:val="10"/>
      <w:bdr w:val="none" w:sz="0" w:space="0" w:color="auto"/>
      <w:shd w:val="clear" w:color="auto" w:fill="auto"/>
    </w:rPr>
  </w:style>
  <w:style w:type="paragraph" w:styleId="Fuzeile">
    <w:name w:val="footer"/>
    <w:basedOn w:val="Standard"/>
    <w:link w:val="FuzeileZchn"/>
    <w:uiPriority w:val="57"/>
    <w:semiHidden/>
    <w:rsid w:val="006D4097"/>
    <w:pPr>
      <w:tabs>
        <w:tab w:val="center" w:pos="4536"/>
        <w:tab w:val="right" w:pos="9696"/>
      </w:tabs>
      <w:ind w:left="-680" w:right="-680"/>
    </w:pPr>
    <w:rPr>
      <w:rFonts w:eastAsiaTheme="minorHAnsi"/>
    </w:rPr>
  </w:style>
  <w:style w:type="character" w:customStyle="1" w:styleId="FuzeileZchn">
    <w:name w:val="Fußzeile Zchn"/>
    <w:basedOn w:val="Absatz-Standardschriftart"/>
    <w:link w:val="Fuzeile"/>
    <w:uiPriority w:val="57"/>
    <w:semiHidden/>
    <w:rsid w:val="006D4097"/>
    <w:rPr>
      <w:sz w:val="24"/>
    </w:rPr>
  </w:style>
  <w:style w:type="character" w:styleId="Funotenzeichen">
    <w:name w:val="footnote reference"/>
    <w:basedOn w:val="Absatz-Standardschriftart"/>
    <w:uiPriority w:val="99"/>
    <w:semiHidden/>
    <w:rsid w:val="006D4097"/>
    <w:rPr>
      <w:vertAlign w:val="superscript"/>
    </w:rPr>
  </w:style>
  <w:style w:type="paragraph" w:styleId="Funotentext">
    <w:name w:val="footnote text"/>
    <w:basedOn w:val="Standard"/>
    <w:link w:val="FunotentextZchn"/>
    <w:uiPriority w:val="99"/>
    <w:semiHidden/>
    <w:rsid w:val="006D4097"/>
    <w:rPr>
      <w:sz w:val="20"/>
      <w:szCs w:val="20"/>
    </w:rPr>
  </w:style>
  <w:style w:type="character" w:customStyle="1" w:styleId="FunotentextZchn">
    <w:name w:val="Fußnotentext Zchn"/>
    <w:basedOn w:val="Absatz-Standardschriftart"/>
    <w:link w:val="Funotentext"/>
    <w:uiPriority w:val="99"/>
    <w:semiHidden/>
    <w:rsid w:val="006D4097"/>
    <w:rPr>
      <w:rFonts w:eastAsiaTheme="minorEastAsia"/>
      <w:sz w:val="20"/>
      <w:szCs w:val="20"/>
    </w:rPr>
  </w:style>
  <w:style w:type="character" w:customStyle="1" w:styleId="berschrift6Zchn">
    <w:name w:val="Überschrift 6 Zchn"/>
    <w:basedOn w:val="Absatz-Standardschriftart"/>
    <w:link w:val="berschrift6"/>
    <w:uiPriority w:val="99"/>
    <w:semiHidden/>
    <w:rsid w:val="006D4097"/>
    <w:rPr>
      <w:rFonts w:asciiTheme="majorHAnsi" w:eastAsiaTheme="majorEastAsia" w:hAnsiTheme="majorHAnsi" w:cstheme="majorBidi"/>
      <w:b/>
      <w:bCs/>
      <w:i/>
      <w:iCs/>
      <w:color w:val="7F7F7F" w:themeColor="text1" w:themeTint="80"/>
      <w:sz w:val="24"/>
      <w:lang w:bidi="en-US"/>
    </w:rPr>
  </w:style>
  <w:style w:type="character" w:customStyle="1" w:styleId="berschrift7Zchn">
    <w:name w:val="Überschrift 7 Zchn"/>
    <w:basedOn w:val="Absatz-Standardschriftart"/>
    <w:link w:val="berschrift7"/>
    <w:uiPriority w:val="99"/>
    <w:semiHidden/>
    <w:rsid w:val="006D4097"/>
    <w:rPr>
      <w:rFonts w:asciiTheme="majorHAnsi" w:eastAsiaTheme="majorEastAsia" w:hAnsiTheme="majorHAnsi" w:cstheme="majorBidi"/>
      <w:i/>
      <w:iCs/>
      <w:sz w:val="24"/>
      <w:lang w:bidi="en-US"/>
    </w:rPr>
  </w:style>
  <w:style w:type="character" w:customStyle="1" w:styleId="berschrift8Zchn">
    <w:name w:val="Überschrift 8 Zchn"/>
    <w:basedOn w:val="Absatz-Standardschriftart"/>
    <w:link w:val="berschrift8"/>
    <w:uiPriority w:val="99"/>
    <w:semiHidden/>
    <w:rsid w:val="006D4097"/>
    <w:rPr>
      <w:rFonts w:asciiTheme="majorHAnsi" w:eastAsiaTheme="majorEastAsia" w:hAnsiTheme="majorHAnsi" w:cstheme="majorBidi"/>
      <w:sz w:val="20"/>
      <w:szCs w:val="20"/>
      <w:lang w:bidi="en-US"/>
    </w:rPr>
  </w:style>
  <w:style w:type="character" w:customStyle="1" w:styleId="berschrift9Zchn">
    <w:name w:val="Überschrift 9 Zchn"/>
    <w:basedOn w:val="Absatz-Standardschriftart"/>
    <w:link w:val="berschrift9"/>
    <w:uiPriority w:val="99"/>
    <w:semiHidden/>
    <w:rsid w:val="006D4097"/>
    <w:rPr>
      <w:rFonts w:asciiTheme="majorHAnsi" w:eastAsiaTheme="majorEastAsia" w:hAnsiTheme="majorHAnsi" w:cstheme="majorBidi"/>
      <w:i/>
      <w:iCs/>
      <w:spacing w:val="5"/>
      <w:sz w:val="20"/>
      <w:szCs w:val="20"/>
      <w:lang w:bidi="en-US"/>
    </w:rPr>
  </w:style>
  <w:style w:type="character" w:styleId="Hyperlink">
    <w:name w:val="Hyperlink"/>
    <w:basedOn w:val="Absatz-Standardschriftart"/>
    <w:uiPriority w:val="99"/>
    <w:semiHidden/>
    <w:rsid w:val="006D4097"/>
    <w:rPr>
      <w:color w:val="0072BC" w:themeColor="hyperlink"/>
      <w:u w:val="single"/>
    </w:rPr>
  </w:style>
  <w:style w:type="character" w:styleId="IntensiveHervorhebung">
    <w:name w:val="Intense Emphasis"/>
    <w:uiPriority w:val="99"/>
    <w:semiHidden/>
    <w:qFormat/>
    <w:rsid w:val="006D4097"/>
    <w:rPr>
      <w:b/>
      <w:bCs/>
    </w:rPr>
  </w:style>
  <w:style w:type="paragraph" w:styleId="IntensivesZitat">
    <w:name w:val="Intense Quote"/>
    <w:basedOn w:val="Standard"/>
    <w:next w:val="Standard"/>
    <w:link w:val="IntensivesZitatZchn"/>
    <w:uiPriority w:val="99"/>
    <w:semiHidden/>
    <w:qFormat/>
    <w:rsid w:val="006D4097"/>
    <w:pPr>
      <w:pBdr>
        <w:bottom w:val="single" w:sz="4" w:space="1" w:color="auto"/>
      </w:pBdr>
      <w:spacing w:before="200" w:after="280"/>
      <w:ind w:left="1008" w:right="1152"/>
    </w:pPr>
    <w:rPr>
      <w:b/>
      <w:bCs/>
      <w:i/>
      <w:iCs/>
      <w:lang w:bidi="en-US"/>
    </w:rPr>
  </w:style>
  <w:style w:type="character" w:customStyle="1" w:styleId="IntensivesZitatZchn">
    <w:name w:val="Intensives Zitat Zchn"/>
    <w:basedOn w:val="Absatz-Standardschriftart"/>
    <w:link w:val="IntensivesZitat"/>
    <w:uiPriority w:val="99"/>
    <w:semiHidden/>
    <w:rsid w:val="006D4097"/>
    <w:rPr>
      <w:rFonts w:eastAsiaTheme="minorEastAsia"/>
      <w:b/>
      <w:bCs/>
      <w:i/>
      <w:iCs/>
      <w:sz w:val="24"/>
      <w:lang w:bidi="en-US"/>
    </w:rPr>
  </w:style>
  <w:style w:type="character" w:styleId="IntensiverVerweis">
    <w:name w:val="Intense Reference"/>
    <w:uiPriority w:val="99"/>
    <w:semiHidden/>
    <w:qFormat/>
    <w:rsid w:val="006D4097"/>
    <w:rPr>
      <w:smallCaps/>
      <w:spacing w:val="5"/>
      <w:u w:val="single"/>
    </w:rPr>
  </w:style>
  <w:style w:type="paragraph" w:styleId="Listenabsatz">
    <w:name w:val="List Paragraph"/>
    <w:basedOn w:val="Standard"/>
    <w:uiPriority w:val="99"/>
    <w:semiHidden/>
    <w:qFormat/>
    <w:rsid w:val="006D4097"/>
    <w:pPr>
      <w:ind w:left="720"/>
      <w:contextualSpacing/>
    </w:pPr>
  </w:style>
  <w:style w:type="table" w:customStyle="1" w:styleId="LtrTableAddress">
    <w:name w:val="Ltr_Table_Address"/>
    <w:basedOn w:val="NormaleTabelle"/>
    <w:uiPriority w:val="99"/>
    <w:rsid w:val="001E6F32"/>
    <w:tblPr>
      <w:tblInd w:w="5103" w:type="dxa"/>
      <w:tblCellMar>
        <w:top w:w="0" w:type="dxa"/>
        <w:left w:w="108" w:type="dxa"/>
        <w:bottom w:w="0" w:type="dxa"/>
        <w:right w:w="108" w:type="dxa"/>
      </w:tblCellMar>
    </w:tblPr>
  </w:style>
  <w:style w:type="paragraph" w:styleId="Zitat">
    <w:name w:val="Quote"/>
    <w:basedOn w:val="Standard"/>
    <w:next w:val="Standard"/>
    <w:link w:val="ZitatZchn"/>
    <w:uiPriority w:val="99"/>
    <w:semiHidden/>
    <w:qFormat/>
    <w:rsid w:val="006D4097"/>
    <w:pPr>
      <w:spacing w:before="200"/>
      <w:ind w:left="360" w:right="360"/>
    </w:pPr>
    <w:rPr>
      <w:i/>
      <w:iCs/>
      <w:lang w:bidi="en-US"/>
    </w:rPr>
  </w:style>
  <w:style w:type="character" w:customStyle="1" w:styleId="ZitatZchn">
    <w:name w:val="Zitat Zchn"/>
    <w:basedOn w:val="Absatz-Standardschriftart"/>
    <w:link w:val="Zitat"/>
    <w:uiPriority w:val="99"/>
    <w:semiHidden/>
    <w:rsid w:val="006D4097"/>
    <w:rPr>
      <w:rFonts w:eastAsiaTheme="minorEastAsia"/>
      <w:i/>
      <w:iCs/>
      <w:sz w:val="24"/>
      <w:lang w:bidi="en-US"/>
    </w:rPr>
  </w:style>
  <w:style w:type="character" w:styleId="SchwacherVerweis">
    <w:name w:val="Subtle Reference"/>
    <w:uiPriority w:val="99"/>
    <w:semiHidden/>
    <w:qFormat/>
    <w:rsid w:val="006D4097"/>
    <w:rPr>
      <w:smallCaps/>
    </w:rPr>
  </w:style>
  <w:style w:type="table" w:styleId="Tabellenraster">
    <w:name w:val="Table Grid"/>
    <w:basedOn w:val="NormaleTabelle"/>
    <w:uiPriority w:val="59"/>
    <w:rsid w:val="006D409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rsid w:val="006D4097"/>
    <w:pPr>
      <w:spacing w:before="120" w:after="60"/>
      <w:ind w:left="340" w:right="340" w:hanging="340"/>
    </w:pPr>
    <w:rPr>
      <w:color w:val="0D0D0D" w:themeColor="text1" w:themeTint="F2"/>
    </w:rPr>
  </w:style>
  <w:style w:type="paragraph" w:styleId="Verzeichnis2">
    <w:name w:val="toc 2"/>
    <w:basedOn w:val="Standard"/>
    <w:next w:val="Standard"/>
    <w:autoRedefine/>
    <w:uiPriority w:val="99"/>
    <w:semiHidden/>
    <w:rsid w:val="006D4097"/>
    <w:pPr>
      <w:spacing w:after="60"/>
      <w:ind w:left="680" w:right="340" w:hanging="340"/>
    </w:pPr>
  </w:style>
  <w:style w:type="paragraph" w:styleId="Verzeichnis3">
    <w:name w:val="toc 3"/>
    <w:basedOn w:val="Standard"/>
    <w:next w:val="Standard"/>
    <w:autoRedefine/>
    <w:uiPriority w:val="99"/>
    <w:semiHidden/>
    <w:rsid w:val="006D4097"/>
    <w:pPr>
      <w:spacing w:after="60"/>
      <w:ind w:left="1020" w:right="340" w:hanging="340"/>
    </w:pPr>
  </w:style>
  <w:style w:type="paragraph" w:styleId="Verzeichnis4">
    <w:name w:val="toc 4"/>
    <w:basedOn w:val="Standard"/>
    <w:next w:val="Standard"/>
    <w:autoRedefine/>
    <w:uiPriority w:val="99"/>
    <w:semiHidden/>
    <w:rsid w:val="006D4097"/>
    <w:pPr>
      <w:tabs>
        <w:tab w:val="right" w:leader="dot" w:pos="9017"/>
      </w:tabs>
      <w:spacing w:after="60"/>
      <w:ind w:left="1361" w:right="340" w:hanging="340"/>
    </w:pPr>
  </w:style>
  <w:style w:type="paragraph" w:styleId="Verzeichnis5">
    <w:name w:val="toc 5"/>
    <w:basedOn w:val="Standard"/>
    <w:next w:val="Standard"/>
    <w:autoRedefine/>
    <w:uiPriority w:val="99"/>
    <w:semiHidden/>
    <w:rsid w:val="006D4097"/>
    <w:pPr>
      <w:spacing w:after="60"/>
      <w:ind w:left="1701" w:right="340" w:hanging="340"/>
    </w:pPr>
  </w:style>
  <w:style w:type="paragraph" w:styleId="Inhaltsverzeichnisberschrift">
    <w:name w:val="TOC Heading"/>
    <w:basedOn w:val="berschrift1"/>
    <w:next w:val="Standard"/>
    <w:uiPriority w:val="99"/>
    <w:semiHidden/>
    <w:qFormat/>
    <w:rsid w:val="006D4097"/>
    <w:pPr>
      <w:outlineLvl w:val="9"/>
    </w:pPr>
    <w:rPr>
      <w:color w:val="474747" w:themeColor="accent3" w:themeShade="BF"/>
    </w:rPr>
  </w:style>
  <w:style w:type="table" w:customStyle="1" w:styleId="UGTable">
    <w:name w:val="UG_Table"/>
    <w:basedOn w:val="NormaleTabel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aleTabel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aleTabel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eTabel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NormaleTabel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aleTabel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RGV-berschrift">
    <w:name w:val="toa heading"/>
    <w:basedOn w:val="Standard"/>
    <w:next w:val="Standard"/>
    <w:uiPriority w:val="99"/>
    <w:semiHidden/>
    <w:rsid w:val="006D409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Standard"/>
    <w:uiPriority w:val="14"/>
    <w:qFormat/>
    <w:rsid w:val="006D4097"/>
    <w:pPr>
      <w:spacing w:before="120" w:after="120"/>
      <w:ind w:left="425" w:firstLine="142"/>
    </w:pPr>
    <w:rPr>
      <w:sz w:val="20"/>
    </w:rPr>
  </w:style>
  <w:style w:type="paragraph" w:customStyle="1" w:styleId="ECHRPara">
    <w:name w:val="ECHR_Para"/>
    <w:aliases w:val="Ju_Para"/>
    <w:basedOn w:val="Standard"/>
    <w:link w:val="ECHRParaChar"/>
    <w:uiPriority w:val="12"/>
    <w:qFormat/>
    <w:rsid w:val="006D4097"/>
    <w:pPr>
      <w:ind w:firstLine="284"/>
    </w:pPr>
  </w:style>
  <w:style w:type="table" w:customStyle="1" w:styleId="ECHRTableSimpleBox">
    <w:name w:val="ECHR_Table_Simple_Box"/>
    <w:basedOn w:val="NormaleTabel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NormaleTabel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NormaleTabel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eTabelle"/>
    <w:uiPriority w:val="99"/>
    <w:rsid w:val="006D409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NormaleTabel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NormaleTabel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Standard"/>
    <w:uiPriority w:val="11"/>
    <w:qFormat/>
    <w:rsid w:val="006D4097"/>
    <w:pPr>
      <w:tabs>
        <w:tab w:val="left" w:pos="567"/>
        <w:tab w:val="left" w:pos="1134"/>
      </w:tabs>
      <w:jc w:val="left"/>
    </w:pPr>
  </w:style>
  <w:style w:type="table" w:customStyle="1" w:styleId="ECHRHeaderTableReduced">
    <w:name w:val="ECHR_Header_Table_Reduced"/>
    <w:basedOn w:val="NormaleTabel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Standard"/>
    <w:uiPriority w:val="28"/>
    <w:qFormat/>
    <w:rsid w:val="006D4097"/>
    <w:pPr>
      <w:ind w:left="340" w:hanging="340"/>
    </w:pPr>
  </w:style>
  <w:style w:type="paragraph" w:customStyle="1" w:styleId="JuSigned">
    <w:name w:val="Ju_Signed"/>
    <w:basedOn w:val="Standard"/>
    <w:next w:val="JuParaLast"/>
    <w:uiPriority w:val="32"/>
    <w:qFormat/>
    <w:rsid w:val="006D4097"/>
    <w:pPr>
      <w:tabs>
        <w:tab w:val="center" w:pos="851"/>
        <w:tab w:val="center" w:pos="6407"/>
      </w:tabs>
      <w:spacing w:before="720"/>
      <w:jc w:val="left"/>
    </w:pPr>
  </w:style>
  <w:style w:type="paragraph" w:customStyle="1" w:styleId="JuParaLast">
    <w:name w:val="Ju_Para_Last"/>
    <w:basedOn w:val="Standard"/>
    <w:next w:val="ECHRPara"/>
    <w:uiPriority w:val="30"/>
    <w:qFormat/>
    <w:rsid w:val="006D4097"/>
    <w:pPr>
      <w:keepNext/>
      <w:keepLines/>
      <w:spacing w:before="240"/>
      <w:ind w:firstLine="284"/>
    </w:pPr>
  </w:style>
  <w:style w:type="character" w:customStyle="1" w:styleId="JuITMark">
    <w:name w:val="Ju_ITMark"/>
    <w:basedOn w:val="Absatz-Standardschriftart"/>
    <w:uiPriority w:val="38"/>
    <w:qFormat/>
    <w:rsid w:val="006D4097"/>
    <w:rPr>
      <w:vanish w:val="0"/>
      <w:color w:val="auto"/>
      <w:sz w:val="14"/>
    </w:rPr>
  </w:style>
  <w:style w:type="character" w:styleId="Seitenzahl">
    <w:name w:val="page number"/>
    <w:uiPriority w:val="99"/>
    <w:semiHidden/>
    <w:rsid w:val="00014566"/>
    <w:rPr>
      <w:sz w:val="18"/>
    </w:rPr>
  </w:style>
  <w:style w:type="paragraph" w:customStyle="1" w:styleId="JuLista">
    <w:name w:val="Ju_List_a"/>
    <w:basedOn w:val="JuList"/>
    <w:uiPriority w:val="28"/>
    <w:qFormat/>
    <w:rsid w:val="006D4097"/>
    <w:pPr>
      <w:ind w:left="346" w:firstLine="0"/>
    </w:pPr>
  </w:style>
  <w:style w:type="paragraph" w:customStyle="1" w:styleId="OpiTranslation">
    <w:name w:val="Opi_Translation"/>
    <w:basedOn w:val="Standard"/>
    <w:next w:val="OpiPara"/>
    <w:uiPriority w:val="40"/>
    <w:semiHidden/>
    <w:qFormat/>
    <w:rsid w:val="006D4097"/>
    <w:pPr>
      <w:jc w:val="center"/>
      <w:outlineLvl w:val="0"/>
    </w:pPr>
    <w:rPr>
      <w:i/>
    </w:rPr>
  </w:style>
  <w:style w:type="character" w:styleId="Kommentarzeichen">
    <w:name w:val="annotation reference"/>
    <w:semiHidden/>
    <w:rsid w:val="00014566"/>
    <w:rPr>
      <w:sz w:val="16"/>
    </w:rPr>
  </w:style>
  <w:style w:type="paragraph" w:styleId="Kommentartext">
    <w:name w:val="annotation text"/>
    <w:basedOn w:val="Standard"/>
    <w:link w:val="KommentartextZchn"/>
    <w:semiHidden/>
    <w:rsid w:val="00014566"/>
    <w:rPr>
      <w:sz w:val="20"/>
    </w:rPr>
  </w:style>
  <w:style w:type="character" w:customStyle="1" w:styleId="KommentartextZchn">
    <w:name w:val="Kommentartext Zchn"/>
    <w:basedOn w:val="Absatz-Standardschriftart"/>
    <w:link w:val="Kommentartext"/>
    <w:semiHidden/>
    <w:rsid w:val="00014566"/>
    <w:rPr>
      <w:rFonts w:eastAsiaTheme="minorEastAsia"/>
      <w:sz w:val="20"/>
    </w:rPr>
  </w:style>
  <w:style w:type="paragraph" w:styleId="Kommentarthema">
    <w:name w:val="annotation subject"/>
    <w:basedOn w:val="Kommentartext"/>
    <w:next w:val="Kommentartext"/>
    <w:link w:val="KommentarthemaZchn"/>
    <w:uiPriority w:val="99"/>
    <w:semiHidden/>
    <w:rsid w:val="00014566"/>
    <w:rPr>
      <w:b/>
      <w:bCs/>
    </w:rPr>
  </w:style>
  <w:style w:type="character" w:customStyle="1" w:styleId="KommentarthemaZchn">
    <w:name w:val="Kommentarthema Zchn"/>
    <w:basedOn w:val="KommentartextZchn"/>
    <w:link w:val="Kommentarthema"/>
    <w:uiPriority w:val="99"/>
    <w:semiHidden/>
    <w:rsid w:val="00014566"/>
    <w:rPr>
      <w:rFonts w:eastAsiaTheme="minorEastAsia"/>
      <w:b/>
      <w:bCs/>
      <w:sz w:val="20"/>
    </w:rPr>
  </w:style>
  <w:style w:type="character" w:styleId="Endnotenzeichen">
    <w:name w:val="endnote reference"/>
    <w:uiPriority w:val="99"/>
    <w:semiHidden/>
    <w:rsid w:val="00014566"/>
    <w:rPr>
      <w:vertAlign w:val="superscript"/>
    </w:rPr>
  </w:style>
  <w:style w:type="paragraph" w:styleId="Endnotentext">
    <w:name w:val="endnote text"/>
    <w:basedOn w:val="Standard"/>
    <w:link w:val="EndnotentextZchn"/>
    <w:uiPriority w:val="99"/>
    <w:semiHidden/>
    <w:rsid w:val="00014566"/>
    <w:rPr>
      <w:sz w:val="20"/>
    </w:rPr>
  </w:style>
  <w:style w:type="character" w:customStyle="1" w:styleId="EndnotentextZchn">
    <w:name w:val="Endnotentext Zchn"/>
    <w:basedOn w:val="Absatz-Standardschriftart"/>
    <w:link w:val="Endnotentext"/>
    <w:uiPriority w:val="99"/>
    <w:semiHidden/>
    <w:rsid w:val="00014566"/>
    <w:rPr>
      <w:rFonts w:eastAsiaTheme="minorEastAsia"/>
      <w:sz w:val="20"/>
    </w:rPr>
  </w:style>
  <w:style w:type="character" w:styleId="BesuchterHyperlink">
    <w:name w:val="FollowedHyperlink"/>
    <w:uiPriority w:val="99"/>
    <w:semiHidden/>
    <w:rsid w:val="00014566"/>
    <w:rPr>
      <w:color w:val="800080"/>
      <w:u w:val="single"/>
    </w:rPr>
  </w:style>
  <w:style w:type="paragraph" w:styleId="Dokumentstruktur">
    <w:name w:val="Document Map"/>
    <w:basedOn w:val="Standard"/>
    <w:link w:val="DokumentstrukturZchn"/>
    <w:uiPriority w:val="99"/>
    <w:semiHidden/>
    <w:rsid w:val="00014566"/>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6D4097"/>
  </w:style>
  <w:style w:type="paragraph" w:styleId="Aufzhlungszeichen">
    <w:name w:val="List Bullet"/>
    <w:basedOn w:val="Standard"/>
    <w:uiPriority w:val="99"/>
    <w:semiHidden/>
    <w:rsid w:val="00014566"/>
    <w:pPr>
      <w:numPr>
        <w:numId w:val="1"/>
      </w:numPr>
    </w:pPr>
  </w:style>
  <w:style w:type="paragraph" w:customStyle="1" w:styleId="JuCourt">
    <w:name w:val="Ju_Court"/>
    <w:basedOn w:val="Standard"/>
    <w:next w:val="Standard"/>
    <w:uiPriority w:val="16"/>
    <w:qFormat/>
    <w:rsid w:val="006D4097"/>
    <w:pPr>
      <w:tabs>
        <w:tab w:val="left" w:pos="907"/>
        <w:tab w:val="left" w:pos="1701"/>
        <w:tab w:val="right" w:pos="7371"/>
      </w:tabs>
      <w:spacing w:before="240"/>
      <w:ind w:left="397" w:hanging="397"/>
      <w:jc w:val="left"/>
    </w:pPr>
    <w:rPr>
      <w:lang w:bidi="en-US"/>
    </w:rPr>
  </w:style>
  <w:style w:type="paragraph" w:styleId="Untertitel">
    <w:name w:val="Subtitle"/>
    <w:basedOn w:val="Standard"/>
    <w:next w:val="Standard"/>
    <w:link w:val="UntertitelZchn"/>
    <w:uiPriority w:val="99"/>
    <w:semiHidden/>
    <w:qFormat/>
    <w:rsid w:val="006D4097"/>
    <w:pPr>
      <w:spacing w:after="600"/>
    </w:pPr>
    <w:rPr>
      <w:rFonts w:asciiTheme="majorHAnsi" w:eastAsiaTheme="majorEastAsia" w:hAnsiTheme="majorHAnsi" w:cstheme="majorBidi"/>
      <w:i/>
      <w:iCs/>
      <w:spacing w:val="13"/>
      <w:szCs w:val="24"/>
      <w:lang w:bidi="en-US"/>
    </w:rPr>
  </w:style>
  <w:style w:type="character" w:customStyle="1" w:styleId="UntertitelZchn">
    <w:name w:val="Untertitel Zchn"/>
    <w:basedOn w:val="Absatz-Standardschriftart"/>
    <w:link w:val="Untertitel"/>
    <w:uiPriority w:val="99"/>
    <w:semiHidden/>
    <w:rsid w:val="006D4097"/>
    <w:rPr>
      <w:rFonts w:asciiTheme="majorHAnsi" w:eastAsiaTheme="majorEastAsia" w:hAnsiTheme="majorHAnsi" w:cstheme="majorBidi"/>
      <w:i/>
      <w:iCs/>
      <w:spacing w:val="13"/>
      <w:sz w:val="24"/>
      <w:szCs w:val="24"/>
      <w:lang w:bidi="en-US"/>
    </w:rPr>
  </w:style>
  <w:style w:type="numbering" w:styleId="111111">
    <w:name w:val="Outline List 2"/>
    <w:basedOn w:val="KeineListe"/>
    <w:uiPriority w:val="99"/>
    <w:semiHidden/>
    <w:rsid w:val="00014566"/>
    <w:pPr>
      <w:numPr>
        <w:numId w:val="2"/>
      </w:numPr>
    </w:pPr>
  </w:style>
  <w:style w:type="numbering" w:styleId="1ai">
    <w:name w:val="Outline List 1"/>
    <w:basedOn w:val="KeineListe"/>
    <w:uiPriority w:val="99"/>
    <w:semiHidden/>
    <w:rsid w:val="00014566"/>
    <w:pPr>
      <w:numPr>
        <w:numId w:val="3"/>
      </w:numPr>
    </w:pPr>
  </w:style>
  <w:style w:type="numbering" w:styleId="ArtikelAbschnitt">
    <w:name w:val="Outline List 3"/>
    <w:basedOn w:val="KeineListe"/>
    <w:uiPriority w:val="99"/>
    <w:semiHidden/>
    <w:rsid w:val="00014566"/>
    <w:pPr>
      <w:numPr>
        <w:numId w:val="4"/>
      </w:numPr>
    </w:pPr>
  </w:style>
  <w:style w:type="paragraph" w:styleId="Literaturverzeichnis">
    <w:name w:val="Bibliography"/>
    <w:basedOn w:val="Standard"/>
    <w:next w:val="Standard"/>
    <w:uiPriority w:val="99"/>
    <w:semiHidden/>
    <w:unhideWhenUsed/>
    <w:rsid w:val="00014566"/>
  </w:style>
  <w:style w:type="paragraph" w:styleId="Blocktext">
    <w:name w:val="Block Text"/>
    <w:basedOn w:val="Standard"/>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xtkrper">
    <w:name w:val="Body Text"/>
    <w:basedOn w:val="Standard"/>
    <w:link w:val="TextkrperZchn"/>
    <w:uiPriority w:val="99"/>
    <w:semiHidden/>
    <w:rsid w:val="00014566"/>
    <w:pPr>
      <w:spacing w:after="120"/>
    </w:pPr>
  </w:style>
  <w:style w:type="character" w:customStyle="1" w:styleId="TextkrperZchn">
    <w:name w:val="Textkörper Zchn"/>
    <w:basedOn w:val="Absatz-Standardschriftart"/>
    <w:link w:val="Textkrper"/>
    <w:uiPriority w:val="99"/>
    <w:semiHidden/>
    <w:rsid w:val="00014566"/>
    <w:rPr>
      <w:rFonts w:eastAsiaTheme="minorEastAsia"/>
      <w:sz w:val="24"/>
    </w:rPr>
  </w:style>
  <w:style w:type="paragraph" w:styleId="Textkrper2">
    <w:name w:val="Body Text 2"/>
    <w:basedOn w:val="Standard"/>
    <w:link w:val="Textkrper2Zchn"/>
    <w:uiPriority w:val="99"/>
    <w:semiHidden/>
    <w:rsid w:val="00014566"/>
    <w:pPr>
      <w:spacing w:after="120" w:line="480" w:lineRule="auto"/>
    </w:pPr>
  </w:style>
  <w:style w:type="character" w:customStyle="1" w:styleId="Textkrper2Zchn">
    <w:name w:val="Textkörper 2 Zchn"/>
    <w:basedOn w:val="Absatz-Standardschriftart"/>
    <w:link w:val="Textkrper2"/>
    <w:uiPriority w:val="99"/>
    <w:semiHidden/>
    <w:rsid w:val="00014566"/>
    <w:rPr>
      <w:rFonts w:eastAsiaTheme="minorEastAsia"/>
      <w:sz w:val="24"/>
    </w:rPr>
  </w:style>
  <w:style w:type="paragraph" w:styleId="Textkrper3">
    <w:name w:val="Body Text 3"/>
    <w:basedOn w:val="Standard"/>
    <w:link w:val="Textkrper3Zchn"/>
    <w:uiPriority w:val="99"/>
    <w:semiHidden/>
    <w:rsid w:val="00014566"/>
    <w:pPr>
      <w:spacing w:after="120"/>
    </w:pPr>
    <w:rPr>
      <w:sz w:val="16"/>
      <w:szCs w:val="16"/>
    </w:rPr>
  </w:style>
  <w:style w:type="character" w:customStyle="1" w:styleId="Textkrper3Zchn">
    <w:name w:val="Textkörper 3 Zchn"/>
    <w:basedOn w:val="Absatz-Standardschriftart"/>
    <w:link w:val="Textkrper3"/>
    <w:uiPriority w:val="99"/>
    <w:semiHidden/>
    <w:rsid w:val="00014566"/>
    <w:rPr>
      <w:rFonts w:eastAsiaTheme="minorEastAsia"/>
      <w:sz w:val="16"/>
      <w:szCs w:val="16"/>
    </w:rPr>
  </w:style>
  <w:style w:type="paragraph" w:styleId="Textkrper-Erstzeileneinzug">
    <w:name w:val="Body Text First Indent"/>
    <w:basedOn w:val="Textkrper"/>
    <w:link w:val="Textkrper-ErstzeileneinzugZchn"/>
    <w:uiPriority w:val="99"/>
    <w:semiHidden/>
    <w:rsid w:val="00014566"/>
    <w:pPr>
      <w:spacing w:after="0"/>
      <w:ind w:firstLine="360"/>
    </w:pPr>
  </w:style>
  <w:style w:type="character" w:customStyle="1" w:styleId="Textkrper-ErstzeileneinzugZchn">
    <w:name w:val="Textkörper-Erstzeileneinzug Zchn"/>
    <w:basedOn w:val="TextkrperZchn"/>
    <w:link w:val="Textkrper-Erstzeileneinzug"/>
    <w:uiPriority w:val="99"/>
    <w:semiHidden/>
    <w:rsid w:val="00014566"/>
    <w:rPr>
      <w:rFonts w:eastAsiaTheme="minorEastAsia"/>
      <w:sz w:val="24"/>
    </w:rPr>
  </w:style>
  <w:style w:type="paragraph" w:styleId="Textkrper-Zeileneinzug">
    <w:name w:val="Body Text Indent"/>
    <w:basedOn w:val="Standard"/>
    <w:link w:val="Textkrper-ZeileneinzugZchn"/>
    <w:uiPriority w:val="99"/>
    <w:semiHidden/>
    <w:rsid w:val="00014566"/>
    <w:pPr>
      <w:spacing w:after="120"/>
      <w:ind w:left="283"/>
    </w:pPr>
  </w:style>
  <w:style w:type="character" w:customStyle="1" w:styleId="Textkrper-ZeileneinzugZchn">
    <w:name w:val="Textkörper-Zeileneinzug Zchn"/>
    <w:basedOn w:val="Absatz-Standardschriftart"/>
    <w:link w:val="Textkrper-Zeileneinzug"/>
    <w:uiPriority w:val="99"/>
    <w:semiHidden/>
    <w:rsid w:val="00014566"/>
    <w:rPr>
      <w:rFonts w:eastAsiaTheme="minorEastAsia"/>
      <w:sz w:val="24"/>
    </w:rPr>
  </w:style>
  <w:style w:type="paragraph" w:styleId="Textkrper-Erstzeileneinzug2">
    <w:name w:val="Body Text First Indent 2"/>
    <w:basedOn w:val="Textkrper-Zeileneinzug"/>
    <w:link w:val="Textkrper-Erstzeileneinzug2Zchn"/>
    <w:uiPriority w:val="99"/>
    <w:semiHidden/>
    <w:rsid w:val="0001456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14566"/>
    <w:rPr>
      <w:rFonts w:eastAsiaTheme="minorEastAsia"/>
      <w:sz w:val="24"/>
    </w:rPr>
  </w:style>
  <w:style w:type="paragraph" w:styleId="Textkrper-Einzug2">
    <w:name w:val="Body Text Indent 2"/>
    <w:basedOn w:val="Standard"/>
    <w:link w:val="Textkrper-Einzug2Zchn"/>
    <w:uiPriority w:val="99"/>
    <w:semiHidden/>
    <w:rsid w:val="0001456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4566"/>
    <w:rPr>
      <w:rFonts w:eastAsiaTheme="minorEastAsia"/>
      <w:sz w:val="24"/>
    </w:rPr>
  </w:style>
  <w:style w:type="paragraph" w:styleId="Textkrper-Einzug3">
    <w:name w:val="Body Text Indent 3"/>
    <w:basedOn w:val="Standard"/>
    <w:link w:val="Textkrper-Einzug3Zchn"/>
    <w:uiPriority w:val="99"/>
    <w:semiHidden/>
    <w:rsid w:val="0001456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14566"/>
    <w:rPr>
      <w:rFonts w:eastAsiaTheme="minorEastAsia"/>
      <w:sz w:val="16"/>
      <w:szCs w:val="16"/>
    </w:rPr>
  </w:style>
  <w:style w:type="paragraph" w:styleId="Beschriftung">
    <w:name w:val="caption"/>
    <w:basedOn w:val="Standard"/>
    <w:next w:val="Standard"/>
    <w:uiPriority w:val="99"/>
    <w:semiHidden/>
    <w:qFormat/>
    <w:rsid w:val="00014566"/>
    <w:pPr>
      <w:spacing w:after="200"/>
    </w:pPr>
    <w:rPr>
      <w:b/>
      <w:bCs/>
      <w:color w:val="0072BC" w:themeColor="accent1"/>
      <w:sz w:val="18"/>
      <w:szCs w:val="18"/>
    </w:rPr>
  </w:style>
  <w:style w:type="paragraph" w:styleId="Gruformel">
    <w:name w:val="Closing"/>
    <w:basedOn w:val="Standard"/>
    <w:link w:val="GruformelZchn"/>
    <w:uiPriority w:val="99"/>
    <w:semiHidden/>
    <w:rsid w:val="00014566"/>
    <w:pPr>
      <w:ind w:left="4252"/>
    </w:pPr>
  </w:style>
  <w:style w:type="character" w:customStyle="1" w:styleId="GruformelZchn">
    <w:name w:val="Grußformel Zchn"/>
    <w:basedOn w:val="Absatz-Standardschriftart"/>
    <w:link w:val="Gruformel"/>
    <w:uiPriority w:val="99"/>
    <w:semiHidden/>
    <w:rsid w:val="00014566"/>
    <w:rPr>
      <w:rFonts w:eastAsiaTheme="minorEastAsia"/>
      <w:sz w:val="24"/>
    </w:rPr>
  </w:style>
  <w:style w:type="table" w:styleId="FarbigesRaster">
    <w:name w:val="Colorful Grid"/>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FarbigesRaster-Akzent2">
    <w:name w:val="Colorful Grid Accent 2"/>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FarbigesRaster-Akzent3">
    <w:name w:val="Colorful Grid Accent 3"/>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FarbigesRaster-Akzent4">
    <w:name w:val="Colorful Grid Accent 4"/>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FarbigesRaster-Akzent5">
    <w:name w:val="Colorful Grid Accent 5"/>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arbigesRaster-Akzent6">
    <w:name w:val="Colorful Grid Accent 6"/>
    <w:basedOn w:val="NormaleTabel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arbigeListe">
    <w:name w:val="Colorful List"/>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FarbigeListe-Akzent2">
    <w:name w:val="Colorful List Accent 2"/>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FarbigeListe-Akzent3">
    <w:name w:val="Colorful List Accent 3"/>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FarbigeListe-Akzent4">
    <w:name w:val="Colorful List Accent 4"/>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FarbigeListe-Akzent5">
    <w:name w:val="Colorful List Accent 5"/>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arbigeListe-Akzent6">
    <w:name w:val="Colorful List Accent 6"/>
    <w:basedOn w:val="NormaleTabel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arbigeSchattierung">
    <w:name w:val="Colorful Shading"/>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FarbigeSchattierung-Akzent4">
    <w:name w:val="Colorful Shading Accent 4"/>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unkleListe-Akzent2">
    <w:name w:val="Dark List Accent 2"/>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unkleListe-Akzent3">
    <w:name w:val="Dark List Accent 3"/>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unkleListe-Akzent4">
    <w:name w:val="Dark List Accent 4"/>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unkleListe-Akzent5">
    <w:name w:val="Dark List Accent 5"/>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unkleListe-Akzent6">
    <w:name w:val="Dark List Accent 6"/>
    <w:basedOn w:val="NormaleTabel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
    <w:name w:val="Date"/>
    <w:basedOn w:val="Standard"/>
    <w:next w:val="Standard"/>
    <w:link w:val="DatumZchn"/>
    <w:uiPriority w:val="99"/>
    <w:semiHidden/>
    <w:rsid w:val="00014566"/>
  </w:style>
  <w:style w:type="character" w:customStyle="1" w:styleId="DatumZchn">
    <w:name w:val="Datum Zchn"/>
    <w:basedOn w:val="Absatz-Standardschriftart"/>
    <w:link w:val="Datum"/>
    <w:uiPriority w:val="99"/>
    <w:semiHidden/>
    <w:rsid w:val="00014566"/>
    <w:rPr>
      <w:rFonts w:eastAsiaTheme="minorEastAsia"/>
      <w:sz w:val="24"/>
    </w:rPr>
  </w:style>
  <w:style w:type="paragraph" w:styleId="E-Mail-Signatur">
    <w:name w:val="E-mail Signature"/>
    <w:basedOn w:val="Standard"/>
    <w:link w:val="E-Mail-SignaturZchn"/>
    <w:uiPriority w:val="99"/>
    <w:semiHidden/>
    <w:rsid w:val="00014566"/>
  </w:style>
  <w:style w:type="character" w:customStyle="1" w:styleId="E-Mail-SignaturZchn">
    <w:name w:val="E-Mail-Signatur Zchn"/>
    <w:basedOn w:val="Absatz-Standardschriftart"/>
    <w:link w:val="E-Mail-Signatur"/>
    <w:uiPriority w:val="99"/>
    <w:semiHidden/>
    <w:rsid w:val="00014566"/>
    <w:rPr>
      <w:rFonts w:eastAsiaTheme="minorEastAsia"/>
      <w:sz w:val="24"/>
    </w:rPr>
  </w:style>
  <w:style w:type="paragraph" w:styleId="Umschlagadresse">
    <w:name w:val="envelope address"/>
    <w:basedOn w:val="Standard"/>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Umschlagabsenderadresse">
    <w:name w:val="envelope return"/>
    <w:basedOn w:val="Standard"/>
    <w:uiPriority w:val="99"/>
    <w:semiHidden/>
    <w:rsid w:val="00014566"/>
    <w:rPr>
      <w:rFonts w:asciiTheme="majorHAnsi" w:eastAsiaTheme="majorEastAsia" w:hAnsiTheme="majorHAnsi" w:cstheme="majorBidi"/>
      <w:sz w:val="20"/>
      <w:szCs w:val="20"/>
    </w:rPr>
  </w:style>
  <w:style w:type="character" w:styleId="HTMLAkronym">
    <w:name w:val="HTML Acronym"/>
    <w:basedOn w:val="Absatz-Standardschriftart"/>
    <w:uiPriority w:val="99"/>
    <w:semiHidden/>
    <w:rsid w:val="00014566"/>
  </w:style>
  <w:style w:type="paragraph" w:styleId="HTMLAdresse">
    <w:name w:val="HTML Address"/>
    <w:basedOn w:val="Standard"/>
    <w:link w:val="HTMLAdresseZchn"/>
    <w:uiPriority w:val="99"/>
    <w:semiHidden/>
    <w:rsid w:val="00014566"/>
    <w:rPr>
      <w:i/>
      <w:iCs/>
    </w:rPr>
  </w:style>
  <w:style w:type="character" w:customStyle="1" w:styleId="HTMLAdresseZchn">
    <w:name w:val="HTML Adresse Zchn"/>
    <w:basedOn w:val="Absatz-Standardschriftart"/>
    <w:link w:val="HTMLAdresse"/>
    <w:uiPriority w:val="99"/>
    <w:semiHidden/>
    <w:rsid w:val="00014566"/>
    <w:rPr>
      <w:rFonts w:eastAsiaTheme="minorEastAsia"/>
      <w:i/>
      <w:iCs/>
      <w:sz w:val="24"/>
    </w:rPr>
  </w:style>
  <w:style w:type="character" w:styleId="HTMLZitat">
    <w:name w:val="HTML Cite"/>
    <w:basedOn w:val="Absatz-Standardschriftart"/>
    <w:uiPriority w:val="99"/>
    <w:semiHidden/>
    <w:rsid w:val="00014566"/>
    <w:rPr>
      <w:i/>
      <w:iCs/>
    </w:rPr>
  </w:style>
  <w:style w:type="character" w:styleId="HTMLCode">
    <w:name w:val="HTML Code"/>
    <w:basedOn w:val="Absatz-Standardschriftart"/>
    <w:uiPriority w:val="99"/>
    <w:semiHidden/>
    <w:rsid w:val="00014566"/>
    <w:rPr>
      <w:rFonts w:ascii="Consolas" w:hAnsi="Consolas" w:cs="Consolas"/>
      <w:sz w:val="20"/>
      <w:szCs w:val="20"/>
    </w:rPr>
  </w:style>
  <w:style w:type="character" w:styleId="HTMLDefinition">
    <w:name w:val="HTML Definition"/>
    <w:basedOn w:val="Absatz-Standardschriftart"/>
    <w:uiPriority w:val="99"/>
    <w:semiHidden/>
    <w:rsid w:val="00014566"/>
    <w:rPr>
      <w:i/>
      <w:iCs/>
    </w:rPr>
  </w:style>
  <w:style w:type="character" w:styleId="HTMLTastatur">
    <w:name w:val="HTML Keyboard"/>
    <w:basedOn w:val="Absatz-Standardschriftart"/>
    <w:uiPriority w:val="99"/>
    <w:semiHidden/>
    <w:rsid w:val="00014566"/>
    <w:rPr>
      <w:rFonts w:ascii="Consolas" w:hAnsi="Consolas" w:cs="Consolas"/>
      <w:sz w:val="20"/>
      <w:szCs w:val="20"/>
    </w:rPr>
  </w:style>
  <w:style w:type="paragraph" w:styleId="HTMLVorformatiert">
    <w:name w:val="HTML Preformatted"/>
    <w:basedOn w:val="Standard"/>
    <w:link w:val="HTMLVorformatiertZchn"/>
    <w:uiPriority w:val="99"/>
    <w:semiHidden/>
    <w:rsid w:val="00014566"/>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014566"/>
    <w:rPr>
      <w:rFonts w:ascii="Consolas" w:eastAsiaTheme="minorEastAsia" w:hAnsi="Consolas" w:cs="Consolas"/>
      <w:sz w:val="20"/>
      <w:szCs w:val="20"/>
    </w:rPr>
  </w:style>
  <w:style w:type="character" w:styleId="HTMLBeispiel">
    <w:name w:val="HTML Sample"/>
    <w:basedOn w:val="Absatz-Standardschriftart"/>
    <w:uiPriority w:val="99"/>
    <w:semiHidden/>
    <w:rsid w:val="00014566"/>
    <w:rPr>
      <w:rFonts w:ascii="Consolas" w:hAnsi="Consolas" w:cs="Consolas"/>
      <w:sz w:val="24"/>
      <w:szCs w:val="24"/>
    </w:rPr>
  </w:style>
  <w:style w:type="character" w:styleId="HTMLSchreibmaschine">
    <w:name w:val="HTML Typewriter"/>
    <w:basedOn w:val="Absatz-Standardschriftart"/>
    <w:uiPriority w:val="99"/>
    <w:semiHidden/>
    <w:rsid w:val="00014566"/>
    <w:rPr>
      <w:rFonts w:ascii="Consolas" w:hAnsi="Consolas" w:cs="Consolas"/>
      <w:sz w:val="20"/>
      <w:szCs w:val="20"/>
    </w:rPr>
  </w:style>
  <w:style w:type="character" w:styleId="HTMLVariable">
    <w:name w:val="HTML Variable"/>
    <w:basedOn w:val="Absatz-Standardschriftart"/>
    <w:uiPriority w:val="99"/>
    <w:semiHidden/>
    <w:rsid w:val="00014566"/>
    <w:rPr>
      <w:i/>
      <w:iCs/>
    </w:rPr>
  </w:style>
  <w:style w:type="paragraph" w:styleId="Index1">
    <w:name w:val="index 1"/>
    <w:basedOn w:val="Standard"/>
    <w:next w:val="Standard"/>
    <w:autoRedefine/>
    <w:uiPriority w:val="99"/>
    <w:semiHidden/>
    <w:rsid w:val="00014566"/>
    <w:pPr>
      <w:ind w:left="240" w:hanging="240"/>
    </w:pPr>
  </w:style>
  <w:style w:type="paragraph" w:styleId="Index2">
    <w:name w:val="index 2"/>
    <w:basedOn w:val="Standard"/>
    <w:next w:val="Standard"/>
    <w:autoRedefine/>
    <w:uiPriority w:val="99"/>
    <w:semiHidden/>
    <w:rsid w:val="00014566"/>
    <w:pPr>
      <w:ind w:left="480" w:hanging="240"/>
    </w:pPr>
  </w:style>
  <w:style w:type="paragraph" w:styleId="Index3">
    <w:name w:val="index 3"/>
    <w:basedOn w:val="Standard"/>
    <w:next w:val="Standard"/>
    <w:autoRedefine/>
    <w:uiPriority w:val="99"/>
    <w:semiHidden/>
    <w:rsid w:val="00014566"/>
    <w:pPr>
      <w:ind w:left="720" w:hanging="240"/>
    </w:pPr>
  </w:style>
  <w:style w:type="paragraph" w:styleId="Index4">
    <w:name w:val="index 4"/>
    <w:basedOn w:val="Standard"/>
    <w:next w:val="Standard"/>
    <w:autoRedefine/>
    <w:uiPriority w:val="99"/>
    <w:semiHidden/>
    <w:rsid w:val="00014566"/>
    <w:pPr>
      <w:ind w:left="960" w:hanging="240"/>
    </w:pPr>
  </w:style>
  <w:style w:type="paragraph" w:styleId="Index5">
    <w:name w:val="index 5"/>
    <w:basedOn w:val="Standard"/>
    <w:next w:val="Standard"/>
    <w:autoRedefine/>
    <w:uiPriority w:val="99"/>
    <w:semiHidden/>
    <w:rsid w:val="00014566"/>
    <w:pPr>
      <w:ind w:left="1200" w:hanging="240"/>
    </w:pPr>
  </w:style>
  <w:style w:type="paragraph" w:styleId="Index6">
    <w:name w:val="index 6"/>
    <w:basedOn w:val="Standard"/>
    <w:next w:val="Standard"/>
    <w:autoRedefine/>
    <w:uiPriority w:val="99"/>
    <w:semiHidden/>
    <w:rsid w:val="00014566"/>
    <w:pPr>
      <w:ind w:left="1440" w:hanging="240"/>
    </w:pPr>
  </w:style>
  <w:style w:type="paragraph" w:styleId="Index7">
    <w:name w:val="index 7"/>
    <w:basedOn w:val="Standard"/>
    <w:next w:val="Standard"/>
    <w:autoRedefine/>
    <w:uiPriority w:val="99"/>
    <w:semiHidden/>
    <w:rsid w:val="00014566"/>
    <w:pPr>
      <w:ind w:left="1680" w:hanging="240"/>
    </w:pPr>
  </w:style>
  <w:style w:type="paragraph" w:styleId="Index8">
    <w:name w:val="index 8"/>
    <w:basedOn w:val="Standard"/>
    <w:next w:val="Standard"/>
    <w:autoRedefine/>
    <w:uiPriority w:val="99"/>
    <w:semiHidden/>
    <w:rsid w:val="00014566"/>
    <w:pPr>
      <w:ind w:left="1920" w:hanging="240"/>
    </w:pPr>
  </w:style>
  <w:style w:type="paragraph" w:styleId="Index9">
    <w:name w:val="index 9"/>
    <w:basedOn w:val="Standard"/>
    <w:next w:val="Standard"/>
    <w:autoRedefine/>
    <w:uiPriority w:val="99"/>
    <w:semiHidden/>
    <w:rsid w:val="00014566"/>
    <w:pPr>
      <w:ind w:left="2160" w:hanging="240"/>
    </w:pPr>
  </w:style>
  <w:style w:type="paragraph" w:styleId="Indexberschrift">
    <w:name w:val="index heading"/>
    <w:basedOn w:val="Standard"/>
    <w:next w:val="Index1"/>
    <w:uiPriority w:val="99"/>
    <w:semiHidden/>
    <w:rsid w:val="00014566"/>
    <w:rPr>
      <w:rFonts w:asciiTheme="majorHAnsi" w:eastAsiaTheme="majorEastAsia" w:hAnsiTheme="majorHAnsi" w:cstheme="majorBidi"/>
      <w:b/>
      <w:bCs/>
    </w:rPr>
  </w:style>
  <w:style w:type="table" w:styleId="HellesRaster">
    <w:name w:val="Light Grid"/>
    <w:basedOn w:val="NormaleTabel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HellesRaster-Akzent2">
    <w:name w:val="Light Grid Accent 2"/>
    <w:basedOn w:val="NormaleTabel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HellesRaster-Akzent3">
    <w:name w:val="Light Grid Accent 3"/>
    <w:basedOn w:val="NormaleTabel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HellesRaster-Akzent4">
    <w:name w:val="Light Grid Accent 4"/>
    <w:basedOn w:val="NormaleTabel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HellesRaster-Akzent5">
    <w:name w:val="Light Grid Accent 5"/>
    <w:basedOn w:val="NormaleTabel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HellesRaster-Akzent6">
    <w:name w:val="Light Grid Accent 6"/>
    <w:basedOn w:val="NormaleTabel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HelleListe">
    <w:name w:val="Light List"/>
    <w:basedOn w:val="NormaleTabel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HelleListe-Akzent2">
    <w:name w:val="Light List Accent 2"/>
    <w:basedOn w:val="NormaleTabel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HelleListe-Akzent3">
    <w:name w:val="Light List Accent 3"/>
    <w:basedOn w:val="NormaleTabel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HelleListe-Akzent4">
    <w:name w:val="Light List Accent 4"/>
    <w:basedOn w:val="NormaleTabel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HelleListe-Akzent5">
    <w:name w:val="Light List Accent 5"/>
    <w:basedOn w:val="NormaleTabel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HelleListe-Akzent6">
    <w:name w:val="Light List Accent 6"/>
    <w:basedOn w:val="NormaleTabel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HelleSchattierung">
    <w:name w:val="Light Shading"/>
    <w:basedOn w:val="NormaleTabelle"/>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HelleSchattierung-Akzent2">
    <w:name w:val="Light Shading Accent 2"/>
    <w:basedOn w:val="NormaleTabelle"/>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HelleSchattierung-Akzent3">
    <w:name w:val="Light Shading Accent 3"/>
    <w:basedOn w:val="NormaleTabelle"/>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HelleSchattierung-Akzent4">
    <w:name w:val="Light Shading Accent 4"/>
    <w:basedOn w:val="NormaleTabelle"/>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HelleSchattierung-Akzent5">
    <w:name w:val="Light Shading Accent 5"/>
    <w:basedOn w:val="NormaleTabelle"/>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HelleSchattierung-Akzent6">
    <w:name w:val="Light Shading Accent 6"/>
    <w:basedOn w:val="NormaleTabelle"/>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Zeilennummer">
    <w:name w:val="line number"/>
    <w:basedOn w:val="Absatz-Standardschriftart"/>
    <w:uiPriority w:val="99"/>
    <w:semiHidden/>
    <w:rsid w:val="00014566"/>
  </w:style>
  <w:style w:type="paragraph" w:styleId="Liste">
    <w:name w:val="List"/>
    <w:basedOn w:val="Standard"/>
    <w:uiPriority w:val="99"/>
    <w:semiHidden/>
    <w:rsid w:val="00014566"/>
    <w:pPr>
      <w:ind w:left="283" w:hanging="283"/>
      <w:contextualSpacing/>
    </w:pPr>
  </w:style>
  <w:style w:type="paragraph" w:styleId="Liste2">
    <w:name w:val="List 2"/>
    <w:basedOn w:val="Standard"/>
    <w:uiPriority w:val="99"/>
    <w:semiHidden/>
    <w:rsid w:val="00014566"/>
    <w:pPr>
      <w:ind w:left="566" w:hanging="283"/>
      <w:contextualSpacing/>
    </w:pPr>
  </w:style>
  <w:style w:type="paragraph" w:styleId="Liste3">
    <w:name w:val="List 3"/>
    <w:basedOn w:val="Standard"/>
    <w:uiPriority w:val="99"/>
    <w:semiHidden/>
    <w:rsid w:val="00014566"/>
    <w:pPr>
      <w:ind w:left="849" w:hanging="283"/>
      <w:contextualSpacing/>
    </w:pPr>
  </w:style>
  <w:style w:type="paragraph" w:styleId="Liste4">
    <w:name w:val="List 4"/>
    <w:basedOn w:val="Standard"/>
    <w:uiPriority w:val="99"/>
    <w:semiHidden/>
    <w:rsid w:val="00014566"/>
    <w:pPr>
      <w:ind w:left="1132" w:hanging="283"/>
      <w:contextualSpacing/>
    </w:pPr>
  </w:style>
  <w:style w:type="paragraph" w:styleId="Liste5">
    <w:name w:val="List 5"/>
    <w:basedOn w:val="Standard"/>
    <w:uiPriority w:val="99"/>
    <w:semiHidden/>
    <w:rsid w:val="00014566"/>
    <w:pPr>
      <w:ind w:left="1415" w:hanging="283"/>
      <w:contextualSpacing/>
    </w:pPr>
  </w:style>
  <w:style w:type="paragraph" w:styleId="Aufzhlungszeichen2">
    <w:name w:val="List Bullet 2"/>
    <w:basedOn w:val="Standard"/>
    <w:uiPriority w:val="99"/>
    <w:semiHidden/>
    <w:rsid w:val="00014566"/>
    <w:pPr>
      <w:numPr>
        <w:numId w:val="5"/>
      </w:numPr>
      <w:contextualSpacing/>
    </w:pPr>
  </w:style>
  <w:style w:type="paragraph" w:styleId="Aufzhlungszeichen3">
    <w:name w:val="List Bullet 3"/>
    <w:basedOn w:val="Standard"/>
    <w:uiPriority w:val="99"/>
    <w:semiHidden/>
    <w:rsid w:val="00014566"/>
    <w:pPr>
      <w:numPr>
        <w:numId w:val="6"/>
      </w:numPr>
      <w:contextualSpacing/>
    </w:pPr>
  </w:style>
  <w:style w:type="paragraph" w:styleId="Aufzhlungszeichen4">
    <w:name w:val="List Bullet 4"/>
    <w:basedOn w:val="Standard"/>
    <w:uiPriority w:val="99"/>
    <w:semiHidden/>
    <w:rsid w:val="00014566"/>
    <w:pPr>
      <w:numPr>
        <w:numId w:val="7"/>
      </w:numPr>
      <w:contextualSpacing/>
    </w:pPr>
  </w:style>
  <w:style w:type="paragraph" w:styleId="Aufzhlungszeichen5">
    <w:name w:val="List Bullet 5"/>
    <w:basedOn w:val="Standard"/>
    <w:uiPriority w:val="99"/>
    <w:semiHidden/>
    <w:rsid w:val="00014566"/>
    <w:pPr>
      <w:numPr>
        <w:numId w:val="8"/>
      </w:numPr>
      <w:contextualSpacing/>
    </w:pPr>
  </w:style>
  <w:style w:type="paragraph" w:styleId="Listenfortsetzung">
    <w:name w:val="List Continue"/>
    <w:basedOn w:val="Standard"/>
    <w:uiPriority w:val="99"/>
    <w:semiHidden/>
    <w:rsid w:val="00014566"/>
    <w:pPr>
      <w:spacing w:after="120"/>
      <w:ind w:left="283"/>
      <w:contextualSpacing/>
    </w:pPr>
  </w:style>
  <w:style w:type="paragraph" w:styleId="Listenfortsetzung2">
    <w:name w:val="List Continue 2"/>
    <w:basedOn w:val="Standard"/>
    <w:uiPriority w:val="99"/>
    <w:semiHidden/>
    <w:rsid w:val="00014566"/>
    <w:pPr>
      <w:spacing w:after="120"/>
      <w:ind w:left="566"/>
      <w:contextualSpacing/>
    </w:pPr>
  </w:style>
  <w:style w:type="paragraph" w:styleId="Listenfortsetzung3">
    <w:name w:val="List Continue 3"/>
    <w:basedOn w:val="Standard"/>
    <w:uiPriority w:val="99"/>
    <w:semiHidden/>
    <w:rsid w:val="00014566"/>
    <w:pPr>
      <w:spacing w:after="120"/>
      <w:ind w:left="849"/>
      <w:contextualSpacing/>
    </w:pPr>
  </w:style>
  <w:style w:type="paragraph" w:styleId="Listenfortsetzung4">
    <w:name w:val="List Continue 4"/>
    <w:basedOn w:val="Standard"/>
    <w:uiPriority w:val="99"/>
    <w:semiHidden/>
    <w:rsid w:val="00014566"/>
    <w:pPr>
      <w:spacing w:after="120"/>
      <w:ind w:left="1132"/>
      <w:contextualSpacing/>
    </w:pPr>
  </w:style>
  <w:style w:type="paragraph" w:styleId="Listenfortsetzung5">
    <w:name w:val="List Continue 5"/>
    <w:basedOn w:val="Standard"/>
    <w:uiPriority w:val="99"/>
    <w:semiHidden/>
    <w:rsid w:val="00014566"/>
    <w:pPr>
      <w:spacing w:after="120"/>
      <w:ind w:left="1415"/>
      <w:contextualSpacing/>
    </w:pPr>
  </w:style>
  <w:style w:type="paragraph" w:styleId="Listennummer">
    <w:name w:val="List Number"/>
    <w:basedOn w:val="Standard"/>
    <w:uiPriority w:val="99"/>
    <w:semiHidden/>
    <w:rsid w:val="00014566"/>
    <w:pPr>
      <w:numPr>
        <w:numId w:val="9"/>
      </w:numPr>
      <w:contextualSpacing/>
    </w:pPr>
  </w:style>
  <w:style w:type="paragraph" w:styleId="Listennummer2">
    <w:name w:val="List Number 2"/>
    <w:basedOn w:val="Standard"/>
    <w:uiPriority w:val="99"/>
    <w:semiHidden/>
    <w:rsid w:val="00014566"/>
    <w:pPr>
      <w:numPr>
        <w:numId w:val="10"/>
      </w:numPr>
      <w:contextualSpacing/>
    </w:pPr>
  </w:style>
  <w:style w:type="paragraph" w:styleId="Listennummer3">
    <w:name w:val="List Number 3"/>
    <w:basedOn w:val="Standard"/>
    <w:uiPriority w:val="99"/>
    <w:semiHidden/>
    <w:rsid w:val="00014566"/>
    <w:pPr>
      <w:numPr>
        <w:numId w:val="11"/>
      </w:numPr>
      <w:contextualSpacing/>
    </w:pPr>
  </w:style>
  <w:style w:type="paragraph" w:styleId="Listennummer4">
    <w:name w:val="List Number 4"/>
    <w:basedOn w:val="Standard"/>
    <w:uiPriority w:val="99"/>
    <w:semiHidden/>
    <w:rsid w:val="00014566"/>
    <w:pPr>
      <w:numPr>
        <w:numId w:val="12"/>
      </w:numPr>
      <w:contextualSpacing/>
    </w:pPr>
  </w:style>
  <w:style w:type="paragraph" w:styleId="Listennummer5">
    <w:name w:val="List Number 5"/>
    <w:basedOn w:val="Standard"/>
    <w:uiPriority w:val="99"/>
    <w:semiHidden/>
    <w:rsid w:val="00014566"/>
    <w:pPr>
      <w:numPr>
        <w:numId w:val="13"/>
      </w:numPr>
      <w:contextualSpacing/>
    </w:pPr>
  </w:style>
  <w:style w:type="paragraph" w:styleId="Makrotext">
    <w:name w:val="macro"/>
    <w:link w:val="MakrotextZchn"/>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krotextZchn">
    <w:name w:val="Makrotext Zchn"/>
    <w:basedOn w:val="Absatz-Standardschriftart"/>
    <w:link w:val="Makrotext"/>
    <w:uiPriority w:val="99"/>
    <w:semiHidden/>
    <w:rsid w:val="00014566"/>
    <w:rPr>
      <w:rFonts w:ascii="Consolas" w:hAnsi="Consolas" w:cs="Consolas"/>
      <w:sz w:val="20"/>
      <w:szCs w:val="20"/>
      <w:lang w:val="en-GB" w:eastAsia="fr-FR"/>
    </w:rPr>
  </w:style>
  <w:style w:type="table" w:styleId="MittleresRaster1">
    <w:name w:val="Medium Grid 1"/>
    <w:basedOn w:val="NormaleTabel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ittleresRaster1-Akzent2">
    <w:name w:val="Medium Grid 1 Accent 2"/>
    <w:basedOn w:val="NormaleTabel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ittleresRaster1-Akzent3">
    <w:name w:val="Medium Grid 1 Accent 3"/>
    <w:basedOn w:val="NormaleTabel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ittleresRaster1-Akzent4">
    <w:name w:val="Medium Grid 1 Accent 4"/>
    <w:basedOn w:val="NormaleTabel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ittleresRaster1-Akzent5">
    <w:name w:val="Medium Grid 1 Accent 5"/>
    <w:basedOn w:val="NormaleTabel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ittleresRaster1-Akzent6">
    <w:name w:val="Medium Grid 1 Accent 6"/>
    <w:basedOn w:val="NormaleTabel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ittleresRaster2">
    <w:name w:val="Medium Grid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ittleresRaster2-Akzent1">
    <w:name w:val="Medium Grid 2 Accent 1"/>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ittleresRaster2-Akzent2">
    <w:name w:val="Medium Grid 2 Accent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ittleresRaster2-Akzent3">
    <w:name w:val="Medium Grid 2 Accent 3"/>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ittleresRaster2-Akzent4">
    <w:name w:val="Medium Grid 2 Accent 4"/>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ittleresRaster2-Akzent5">
    <w:name w:val="Medium Grid 2 Accent 5"/>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ittleresRaster2-Akzent6">
    <w:name w:val="Medium Grid 2 Accent 6"/>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ittleresRaster3">
    <w:name w:val="Medium Grid 3"/>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ittleresRaster3-Akzent1">
    <w:name w:val="Medium Grid 3 Accent 1"/>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ittleresRaster3-Akzent2">
    <w:name w:val="Medium Grid 3 Accent 2"/>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ittleresRaster3-Akzent3">
    <w:name w:val="Medium Grid 3 Accent 3"/>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ittleresRaster3-Akzent4">
    <w:name w:val="Medium Grid 3 Accent 4"/>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ittleresRaster3-Akzent5">
    <w:name w:val="Medium Grid 3 Accent 5"/>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ittleresRaster3-Akzent6">
    <w:name w:val="Medium Grid 3 Accent 6"/>
    <w:basedOn w:val="NormaleTabel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ittlereListe1">
    <w:name w:val="Medium List 1"/>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ittlereListe1-Akzent2">
    <w:name w:val="Medium List 1 Accent 2"/>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ittlereListe1-Akzent3">
    <w:name w:val="Medium List 1 Accent 3"/>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ittlereListe1-Akzent4">
    <w:name w:val="Medium List 1 Accent 4"/>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ittlereListe1-Akzent5">
    <w:name w:val="Medium List 1 Accent 5"/>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ittlereListe1-Akzent6">
    <w:name w:val="Medium List 1 Accent 6"/>
    <w:basedOn w:val="NormaleTabelle"/>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ittlereListe2">
    <w:name w:val="Medium List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1">
    <w:name w:val="Medium List 2 Accent 1"/>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2">
    <w:name w:val="Medium List 2 Accent 2"/>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3">
    <w:name w:val="Medium List 2 Accent 3"/>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4">
    <w:name w:val="Medium List 2 Accent 4"/>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5">
    <w:name w:val="Medium List 2 Accent 5"/>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Liste2-Akzent6">
    <w:name w:val="Medium List 2 Accent 6"/>
    <w:basedOn w:val="NormaleTabel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ittlereSchattierung1">
    <w:name w:val="Medium Shading 1"/>
    <w:basedOn w:val="NormaleTabel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014566"/>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rsid w:val="00014566"/>
    <w:rPr>
      <w:rFonts w:ascii="Times New Roman" w:hAnsi="Times New Roman" w:cs="Times New Roman"/>
      <w:szCs w:val="24"/>
    </w:rPr>
  </w:style>
  <w:style w:type="paragraph" w:styleId="Standardeinzug">
    <w:name w:val="Normal Indent"/>
    <w:basedOn w:val="Standard"/>
    <w:uiPriority w:val="99"/>
    <w:semiHidden/>
    <w:rsid w:val="00014566"/>
    <w:pPr>
      <w:ind w:left="720"/>
    </w:pPr>
  </w:style>
  <w:style w:type="paragraph" w:styleId="Fu-Endnotenberschrift">
    <w:name w:val="Note Heading"/>
    <w:basedOn w:val="Standard"/>
    <w:next w:val="Standard"/>
    <w:link w:val="Fu-EndnotenberschriftZchn"/>
    <w:uiPriority w:val="99"/>
    <w:semiHidden/>
    <w:rsid w:val="00014566"/>
  </w:style>
  <w:style w:type="character" w:customStyle="1" w:styleId="Fu-EndnotenberschriftZchn">
    <w:name w:val="Fuß/-Endnotenüberschrift Zchn"/>
    <w:basedOn w:val="Absatz-Standardschriftart"/>
    <w:link w:val="Fu-Endnotenberschrift"/>
    <w:uiPriority w:val="99"/>
    <w:semiHidden/>
    <w:rsid w:val="00014566"/>
    <w:rPr>
      <w:rFonts w:eastAsiaTheme="minorEastAsia"/>
      <w:sz w:val="24"/>
    </w:rPr>
  </w:style>
  <w:style w:type="character" w:styleId="Platzhaltertext">
    <w:name w:val="Placeholder Text"/>
    <w:basedOn w:val="Absatz-Standardschriftart"/>
    <w:uiPriority w:val="99"/>
    <w:semiHidden/>
    <w:rsid w:val="00014566"/>
    <w:rPr>
      <w:color w:val="808080"/>
    </w:rPr>
  </w:style>
  <w:style w:type="paragraph" w:styleId="NurText">
    <w:name w:val="Plain Text"/>
    <w:basedOn w:val="Standard"/>
    <w:link w:val="NurTextZchn"/>
    <w:uiPriority w:val="99"/>
    <w:semiHidden/>
    <w:rsid w:val="00014566"/>
    <w:rPr>
      <w:rFonts w:ascii="Consolas" w:hAnsi="Consolas" w:cs="Consolas"/>
      <w:sz w:val="21"/>
      <w:szCs w:val="21"/>
    </w:rPr>
  </w:style>
  <w:style w:type="character" w:customStyle="1" w:styleId="NurTextZchn">
    <w:name w:val="Nur Text Zchn"/>
    <w:basedOn w:val="Absatz-Standardschriftart"/>
    <w:link w:val="NurText"/>
    <w:uiPriority w:val="99"/>
    <w:semiHidden/>
    <w:rsid w:val="00014566"/>
    <w:rPr>
      <w:rFonts w:ascii="Consolas" w:eastAsiaTheme="minorEastAsia" w:hAnsi="Consolas" w:cs="Consolas"/>
      <w:sz w:val="21"/>
      <w:szCs w:val="21"/>
    </w:rPr>
  </w:style>
  <w:style w:type="paragraph" w:styleId="Anrede">
    <w:name w:val="Salutation"/>
    <w:basedOn w:val="Standard"/>
    <w:next w:val="Standard"/>
    <w:link w:val="AnredeZchn"/>
    <w:uiPriority w:val="99"/>
    <w:semiHidden/>
    <w:rsid w:val="00014566"/>
  </w:style>
  <w:style w:type="character" w:customStyle="1" w:styleId="AnredeZchn">
    <w:name w:val="Anrede Zchn"/>
    <w:basedOn w:val="Absatz-Standardschriftart"/>
    <w:link w:val="Anrede"/>
    <w:uiPriority w:val="99"/>
    <w:semiHidden/>
    <w:rsid w:val="00014566"/>
    <w:rPr>
      <w:rFonts w:eastAsiaTheme="minorEastAsia"/>
      <w:sz w:val="24"/>
    </w:rPr>
  </w:style>
  <w:style w:type="paragraph" w:styleId="Unterschrift">
    <w:name w:val="Signature"/>
    <w:basedOn w:val="Standard"/>
    <w:link w:val="UnterschriftZchn"/>
    <w:uiPriority w:val="99"/>
    <w:semiHidden/>
    <w:rsid w:val="00014566"/>
    <w:pPr>
      <w:ind w:left="4252"/>
    </w:pPr>
  </w:style>
  <w:style w:type="character" w:customStyle="1" w:styleId="UnterschriftZchn">
    <w:name w:val="Unterschrift Zchn"/>
    <w:basedOn w:val="Absatz-Standardschriftart"/>
    <w:link w:val="Unterschrift"/>
    <w:uiPriority w:val="99"/>
    <w:semiHidden/>
    <w:rsid w:val="00014566"/>
    <w:rPr>
      <w:rFonts w:eastAsiaTheme="minorEastAsia"/>
      <w:sz w:val="24"/>
    </w:rPr>
  </w:style>
  <w:style w:type="table" w:styleId="Tabelle3D-Effekt1">
    <w:name w:val="Table 3D effects 1"/>
    <w:basedOn w:val="NormaleTabelle"/>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rsid w:val="00014566"/>
    <w:pPr>
      <w:ind w:left="240" w:hanging="240"/>
    </w:pPr>
  </w:style>
  <w:style w:type="paragraph" w:styleId="Abbildungsverzeichnis">
    <w:name w:val="table of figures"/>
    <w:basedOn w:val="Standard"/>
    <w:next w:val="Standard"/>
    <w:uiPriority w:val="99"/>
    <w:semiHidden/>
    <w:rsid w:val="00014566"/>
  </w:style>
  <w:style w:type="table" w:styleId="TabelleProfessionell">
    <w:name w:val="Table Professional"/>
    <w:basedOn w:val="NormaleTabel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Verzeichnis6">
    <w:name w:val="toc 6"/>
    <w:basedOn w:val="Standard"/>
    <w:next w:val="Standard"/>
    <w:autoRedefine/>
    <w:uiPriority w:val="99"/>
    <w:semiHidden/>
    <w:rsid w:val="00014566"/>
    <w:pPr>
      <w:spacing w:after="100"/>
      <w:ind w:left="1200"/>
    </w:pPr>
  </w:style>
  <w:style w:type="paragraph" w:styleId="Verzeichnis7">
    <w:name w:val="toc 7"/>
    <w:basedOn w:val="Standard"/>
    <w:next w:val="Standard"/>
    <w:autoRedefine/>
    <w:uiPriority w:val="99"/>
    <w:semiHidden/>
    <w:rsid w:val="00014566"/>
    <w:pPr>
      <w:spacing w:after="100"/>
      <w:ind w:left="1440"/>
    </w:pPr>
  </w:style>
  <w:style w:type="paragraph" w:styleId="Verzeichnis8">
    <w:name w:val="toc 8"/>
    <w:basedOn w:val="Standard"/>
    <w:next w:val="Standard"/>
    <w:autoRedefine/>
    <w:uiPriority w:val="99"/>
    <w:semiHidden/>
    <w:rsid w:val="00014566"/>
    <w:pPr>
      <w:spacing w:after="100"/>
      <w:ind w:left="1680"/>
    </w:pPr>
  </w:style>
  <w:style w:type="paragraph" w:styleId="Verzeichnis9">
    <w:name w:val="toc 9"/>
    <w:basedOn w:val="Standard"/>
    <w:next w:val="Standard"/>
    <w:autoRedefine/>
    <w:uiPriority w:val="99"/>
    <w:semiHidden/>
    <w:rsid w:val="00014566"/>
    <w:pPr>
      <w:spacing w:after="100"/>
      <w:ind w:left="1920"/>
    </w:pPr>
  </w:style>
  <w:style w:type="paragraph" w:customStyle="1" w:styleId="DecList">
    <w:name w:val="Dec_List"/>
    <w:basedOn w:val="Standard"/>
    <w:uiPriority w:val="9"/>
    <w:qFormat/>
    <w:rsid w:val="006D4097"/>
    <w:pPr>
      <w:spacing w:before="240"/>
      <w:ind w:left="284"/>
    </w:pPr>
  </w:style>
  <w:style w:type="paragraph" w:customStyle="1" w:styleId="JuListi">
    <w:name w:val="Ju_List_i"/>
    <w:basedOn w:val="Standard"/>
    <w:next w:val="JuLista"/>
    <w:uiPriority w:val="28"/>
    <w:qFormat/>
    <w:rsid w:val="006D4097"/>
    <w:pPr>
      <w:ind w:left="794"/>
    </w:pPr>
  </w:style>
  <w:style w:type="paragraph" w:customStyle="1" w:styleId="OpiH1">
    <w:name w:val="Opi_H_1"/>
    <w:basedOn w:val="ECHRHeading2"/>
    <w:uiPriority w:val="42"/>
    <w:semiHidden/>
    <w:qFormat/>
    <w:rsid w:val="006D4097"/>
    <w:pPr>
      <w:ind w:left="635" w:hanging="357"/>
      <w:outlineLvl w:val="2"/>
    </w:pPr>
  </w:style>
  <w:style w:type="paragraph" w:customStyle="1" w:styleId="OpiHa0">
    <w:name w:val="Opi_H_a"/>
    <w:basedOn w:val="ECHRHeading3"/>
    <w:uiPriority w:val="43"/>
    <w:semiHidden/>
    <w:qFormat/>
    <w:rsid w:val="006D4097"/>
    <w:pPr>
      <w:ind w:left="833" w:hanging="357"/>
      <w:outlineLvl w:val="3"/>
    </w:pPr>
    <w:rPr>
      <w:b/>
      <w:i w:val="0"/>
      <w:sz w:val="20"/>
    </w:rPr>
  </w:style>
  <w:style w:type="paragraph" w:customStyle="1" w:styleId="OpiHi">
    <w:name w:val="Opi_H_i"/>
    <w:basedOn w:val="ECHRHeading4"/>
    <w:uiPriority w:val="44"/>
    <w:semiHidden/>
    <w:qFormat/>
    <w:rsid w:val="006D4097"/>
    <w:pPr>
      <w:ind w:left="1037" w:hanging="357"/>
      <w:outlineLvl w:val="4"/>
    </w:pPr>
    <w:rPr>
      <w:b w:val="0"/>
      <w:i/>
    </w:rPr>
  </w:style>
  <w:style w:type="paragraph" w:customStyle="1" w:styleId="DummyStyle">
    <w:name w:val="Dummy_Style"/>
    <w:basedOn w:val="Standard"/>
    <w:semiHidden/>
    <w:qFormat/>
    <w:rsid w:val="006D4097"/>
    <w:rPr>
      <w:color w:val="00B050"/>
      <w:lang w:bidi="en-US"/>
    </w:rPr>
  </w:style>
  <w:style w:type="character" w:customStyle="1" w:styleId="ECHRParaChar">
    <w:name w:val="ECHR_Para Char"/>
    <w:aliases w:val="Ju_Para Char"/>
    <w:link w:val="ECHRPara"/>
    <w:uiPriority w:val="12"/>
    <w:rsid w:val="002131D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034F-D3E7-4378-BE7C-82C6F310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49522A-80E8-41D0-9A31-F4901F65C79D}">
  <ds:schemaRefs>
    <ds:schemaRef ds:uri="http://schemas.microsoft.com/sharepoint/v3/contenttype/forms"/>
  </ds:schemaRefs>
</ds:datastoreItem>
</file>

<file path=customXml/itemProps3.xml><?xml version="1.0" encoding="utf-8"?>
<ds:datastoreItem xmlns:ds="http://schemas.openxmlformats.org/officeDocument/2006/customXml" ds:itemID="{8713FB31-CF76-4C0C-B580-1EE2EE0E6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C8B2B6-F3C3-458C-B08A-2D1B0CBC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8639</Words>
  <Characters>54430</Characters>
  <Application>Microsoft Office Word</Application>
  <DocSecurity>0</DocSecurity>
  <Lines>453</Lines>
  <Paragraphs>125</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62944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2015-11-26T09:44:00Z</dcterms:created>
  <dcterms:modified xsi:type="dcterms:W3CDTF">2015-11-26T09:44:00Z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